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E797A" w14:textId="77777777" w:rsidR="00B54817" w:rsidRDefault="00B54817" w:rsidP="00B54817">
      <w:pPr>
        <w:spacing w:after="120" w:line="240" w:lineRule="auto"/>
        <w:jc w:val="center"/>
        <w:rPr>
          <w:rFonts w:ascii="Harrington" w:hAnsi="Harrington"/>
          <w:b/>
          <w:noProof/>
          <w:sz w:val="28"/>
          <w:szCs w:val="28"/>
        </w:rPr>
      </w:pPr>
      <w:r w:rsidRPr="00B54817">
        <w:rPr>
          <w:rFonts w:ascii="Harrington" w:hAnsi="Harrington"/>
          <w:b/>
          <w:noProof/>
          <w:sz w:val="28"/>
          <w:szCs w:val="28"/>
        </w:rPr>
        <w:t xml:space="preserve">Special Education Department Chair </w:t>
      </w:r>
      <w:r w:rsidR="002A0460">
        <w:rPr>
          <w:rFonts w:ascii="Harrington" w:hAnsi="Harrington"/>
          <w:b/>
          <w:noProof/>
          <w:sz w:val="28"/>
          <w:szCs w:val="28"/>
        </w:rPr>
        <w:t>Agenda</w:t>
      </w:r>
    </w:p>
    <w:p w14:paraId="17784B2A" w14:textId="36363A0A" w:rsidR="00B54817" w:rsidRDefault="00C233DE" w:rsidP="00B54817">
      <w:pPr>
        <w:spacing w:after="120" w:line="240" w:lineRule="auto"/>
        <w:jc w:val="center"/>
        <w:rPr>
          <w:rFonts w:ascii="Harrington" w:hAnsi="Harrington"/>
          <w:b/>
          <w:noProof/>
          <w:sz w:val="28"/>
          <w:szCs w:val="28"/>
        </w:rPr>
      </w:pPr>
      <w:r>
        <w:rPr>
          <w:rFonts w:ascii="Harrington" w:hAnsi="Harrington"/>
          <w:b/>
          <w:noProof/>
          <w:sz w:val="28"/>
          <w:szCs w:val="28"/>
        </w:rPr>
        <w:t>April 25, 2018</w:t>
      </w:r>
      <w:r w:rsidR="00946921">
        <w:rPr>
          <w:rFonts w:ascii="Harrington" w:hAnsi="Harrington"/>
          <w:b/>
          <w:noProof/>
          <w:sz w:val="28"/>
          <w:szCs w:val="28"/>
        </w:rPr>
        <w:t xml:space="preserve"> </w:t>
      </w:r>
      <w:hyperlink r:id="rId5" w:history="1">
        <w:r w:rsidRPr="000A22BD">
          <w:rPr>
            <w:rStyle w:val="Hyperlink"/>
            <w:rFonts w:ascii="Harrington" w:hAnsi="Harrington"/>
            <w:b/>
            <w:noProof/>
            <w:sz w:val="28"/>
            <w:szCs w:val="28"/>
          </w:rPr>
          <w:t>www.deerpa</w:t>
        </w:r>
        <w:r w:rsidRPr="000A22BD">
          <w:rPr>
            <w:rStyle w:val="Hyperlink"/>
            <w:rFonts w:ascii="Harrington" w:hAnsi="Harrington"/>
            <w:b/>
            <w:noProof/>
            <w:sz w:val="28"/>
            <w:szCs w:val="28"/>
          </w:rPr>
          <w:t>r</w:t>
        </w:r>
        <w:r w:rsidRPr="000A22BD">
          <w:rPr>
            <w:rStyle w:val="Hyperlink"/>
            <w:rFonts w:ascii="Harrington" w:hAnsi="Harrington"/>
            <w:b/>
            <w:noProof/>
            <w:sz w:val="28"/>
            <w:szCs w:val="28"/>
          </w:rPr>
          <w:t>ks</w:t>
        </w:r>
        <w:r w:rsidRPr="000A22BD">
          <w:rPr>
            <w:rStyle w:val="Hyperlink"/>
            <w:rFonts w:ascii="Harrington" w:hAnsi="Harrington"/>
            <w:b/>
            <w:noProof/>
            <w:sz w:val="28"/>
            <w:szCs w:val="28"/>
          </w:rPr>
          <w:t>p</w:t>
        </w:r>
        <w:r w:rsidRPr="000A22BD">
          <w:rPr>
            <w:rStyle w:val="Hyperlink"/>
            <w:rFonts w:ascii="Harrington" w:hAnsi="Harrington"/>
            <w:b/>
            <w:noProof/>
            <w:sz w:val="28"/>
            <w:szCs w:val="28"/>
          </w:rPr>
          <w:t>ed.weebly.com</w:t>
        </w:r>
      </w:hyperlink>
    </w:p>
    <w:tbl>
      <w:tblPr>
        <w:tblStyle w:val="TableGrid"/>
        <w:tblW w:w="11153" w:type="dxa"/>
        <w:tblLayout w:type="fixed"/>
        <w:tblLook w:val="04A0" w:firstRow="1" w:lastRow="0" w:firstColumn="1" w:lastColumn="0" w:noHBand="0" w:noVBand="1"/>
      </w:tblPr>
      <w:tblGrid>
        <w:gridCol w:w="1971"/>
        <w:gridCol w:w="3907"/>
        <w:gridCol w:w="5275"/>
      </w:tblGrid>
      <w:tr w:rsidR="000C0E70" w14:paraId="08561E77" w14:textId="77777777" w:rsidTr="008F22BE">
        <w:trPr>
          <w:trHeight w:val="752"/>
        </w:trPr>
        <w:tc>
          <w:tcPr>
            <w:tcW w:w="1971" w:type="dxa"/>
            <w:vAlign w:val="center"/>
          </w:tcPr>
          <w:p w14:paraId="65676AD8" w14:textId="77777777" w:rsidR="000C0E70" w:rsidRPr="000C0E70" w:rsidRDefault="000C0E70" w:rsidP="000C0E70">
            <w:pPr>
              <w:jc w:val="center"/>
              <w:rPr>
                <w:rFonts w:ascii="Candara" w:hAnsi="Candara"/>
                <w:b/>
                <w:sz w:val="24"/>
                <w:szCs w:val="24"/>
              </w:rPr>
            </w:pPr>
            <w:r w:rsidRPr="000C0E70">
              <w:rPr>
                <w:rFonts w:ascii="Candara" w:hAnsi="Candara"/>
                <w:b/>
                <w:sz w:val="24"/>
                <w:szCs w:val="24"/>
              </w:rPr>
              <w:t>Topic</w:t>
            </w:r>
          </w:p>
        </w:tc>
        <w:tc>
          <w:tcPr>
            <w:tcW w:w="3907" w:type="dxa"/>
            <w:vAlign w:val="center"/>
          </w:tcPr>
          <w:p w14:paraId="05C184CB" w14:textId="77777777" w:rsidR="000C0E70" w:rsidRPr="000C0E70" w:rsidRDefault="00826E0D" w:rsidP="000C0E70">
            <w:pPr>
              <w:jc w:val="center"/>
              <w:rPr>
                <w:rFonts w:ascii="Candara" w:hAnsi="Candara"/>
                <w:b/>
                <w:sz w:val="24"/>
                <w:szCs w:val="24"/>
              </w:rPr>
            </w:pPr>
            <w:r>
              <w:rPr>
                <w:rFonts w:ascii="Candara" w:hAnsi="Candara"/>
                <w:b/>
                <w:sz w:val="24"/>
                <w:szCs w:val="24"/>
              </w:rPr>
              <w:t>Issues</w:t>
            </w:r>
          </w:p>
        </w:tc>
        <w:tc>
          <w:tcPr>
            <w:tcW w:w="5275" w:type="dxa"/>
            <w:vAlign w:val="center"/>
          </w:tcPr>
          <w:p w14:paraId="1FC3F4A7" w14:textId="77777777" w:rsidR="000C0E70" w:rsidRPr="000C0E70" w:rsidRDefault="000C0E70" w:rsidP="000C0E70">
            <w:pPr>
              <w:jc w:val="center"/>
              <w:rPr>
                <w:rFonts w:ascii="Candara" w:hAnsi="Candara"/>
                <w:b/>
                <w:sz w:val="24"/>
                <w:szCs w:val="24"/>
              </w:rPr>
            </w:pPr>
            <w:r w:rsidRPr="000C0E70">
              <w:rPr>
                <w:rFonts w:ascii="Candara" w:hAnsi="Candara"/>
                <w:b/>
                <w:sz w:val="24"/>
                <w:szCs w:val="24"/>
              </w:rPr>
              <w:t>Notes</w:t>
            </w:r>
          </w:p>
        </w:tc>
      </w:tr>
      <w:tr w:rsidR="00C233DE" w14:paraId="6B31D73D" w14:textId="77777777" w:rsidTr="008F22BE">
        <w:trPr>
          <w:trHeight w:val="946"/>
        </w:trPr>
        <w:tc>
          <w:tcPr>
            <w:tcW w:w="1971" w:type="dxa"/>
            <w:vAlign w:val="center"/>
          </w:tcPr>
          <w:p w14:paraId="0908CCCA" w14:textId="056F2B57" w:rsidR="00C233DE" w:rsidRDefault="00C233DE" w:rsidP="00C233DE">
            <w:pPr>
              <w:jc w:val="center"/>
              <w:rPr>
                <w:rFonts w:ascii="Candara" w:hAnsi="Candara"/>
                <w:sz w:val="24"/>
                <w:szCs w:val="24"/>
              </w:rPr>
            </w:pPr>
            <w:r>
              <w:rPr>
                <w:rFonts w:ascii="Candara" w:hAnsi="Candara"/>
                <w:sz w:val="24"/>
                <w:szCs w:val="24"/>
              </w:rPr>
              <w:t>Welcome</w:t>
            </w:r>
          </w:p>
        </w:tc>
        <w:tc>
          <w:tcPr>
            <w:tcW w:w="3907" w:type="dxa"/>
          </w:tcPr>
          <w:p w14:paraId="31A52173" w14:textId="3E7D6278" w:rsidR="00C233DE" w:rsidRPr="00B1506D" w:rsidRDefault="008A1647" w:rsidP="00B1506D">
            <w:pPr>
              <w:rPr>
                <w:rFonts w:ascii="Candara" w:hAnsi="Candara"/>
                <w:b/>
              </w:rPr>
            </w:pPr>
            <w:r w:rsidRPr="00B1506D">
              <w:rPr>
                <w:rFonts w:ascii="Candara" w:hAnsi="Candara"/>
                <w:b/>
              </w:rPr>
              <w:t>Appreciation Lunch: hot dogs</w:t>
            </w:r>
          </w:p>
        </w:tc>
        <w:tc>
          <w:tcPr>
            <w:tcW w:w="5275" w:type="dxa"/>
          </w:tcPr>
          <w:p w14:paraId="2700F7DE" w14:textId="77777777" w:rsidR="00C233DE" w:rsidRPr="000C0E70" w:rsidRDefault="00C233DE" w:rsidP="00B54817">
            <w:pPr>
              <w:rPr>
                <w:rFonts w:ascii="Candara" w:hAnsi="Candara"/>
              </w:rPr>
            </w:pPr>
          </w:p>
        </w:tc>
      </w:tr>
      <w:tr w:rsidR="00B1506D" w14:paraId="0E95BA91" w14:textId="77777777" w:rsidTr="008F22BE">
        <w:trPr>
          <w:trHeight w:val="946"/>
        </w:trPr>
        <w:tc>
          <w:tcPr>
            <w:tcW w:w="1971" w:type="dxa"/>
            <w:vAlign w:val="center"/>
          </w:tcPr>
          <w:p w14:paraId="03243B3A" w14:textId="53A1A4DA" w:rsidR="00B1506D" w:rsidRDefault="00B1506D" w:rsidP="00C233DE">
            <w:pPr>
              <w:jc w:val="center"/>
              <w:rPr>
                <w:rFonts w:ascii="Candara" w:hAnsi="Candara"/>
                <w:sz w:val="24"/>
                <w:szCs w:val="24"/>
              </w:rPr>
            </w:pPr>
            <w:r>
              <w:rPr>
                <w:rFonts w:ascii="Candara" w:hAnsi="Candara"/>
                <w:sz w:val="24"/>
                <w:szCs w:val="24"/>
              </w:rPr>
              <w:t>Policies &amp; Procedures</w:t>
            </w:r>
          </w:p>
        </w:tc>
        <w:tc>
          <w:tcPr>
            <w:tcW w:w="3907" w:type="dxa"/>
          </w:tcPr>
          <w:p w14:paraId="2000CE3A" w14:textId="77777777" w:rsidR="00B1506D" w:rsidRPr="00B1506D" w:rsidRDefault="00B1506D" w:rsidP="00B1506D">
            <w:pPr>
              <w:rPr>
                <w:rFonts w:ascii="Candara" w:hAnsi="Candara"/>
                <w:b/>
              </w:rPr>
            </w:pPr>
          </w:p>
        </w:tc>
        <w:tc>
          <w:tcPr>
            <w:tcW w:w="5275" w:type="dxa"/>
          </w:tcPr>
          <w:p w14:paraId="59F45CB7" w14:textId="77777777" w:rsidR="00B1506D" w:rsidRPr="000C0E70" w:rsidRDefault="00B1506D" w:rsidP="00B54817">
            <w:pPr>
              <w:rPr>
                <w:rFonts w:ascii="Candara" w:hAnsi="Candara"/>
              </w:rPr>
            </w:pPr>
          </w:p>
        </w:tc>
      </w:tr>
      <w:tr w:rsidR="00710105" w14:paraId="6CA245DA" w14:textId="77777777" w:rsidTr="008F22BE">
        <w:trPr>
          <w:trHeight w:val="946"/>
        </w:trPr>
        <w:tc>
          <w:tcPr>
            <w:tcW w:w="1971" w:type="dxa"/>
            <w:vAlign w:val="center"/>
          </w:tcPr>
          <w:p w14:paraId="32058575" w14:textId="53E5E1B0" w:rsidR="00710105" w:rsidRDefault="00710105" w:rsidP="00C233DE">
            <w:pPr>
              <w:jc w:val="center"/>
              <w:rPr>
                <w:rFonts w:ascii="Candara" w:hAnsi="Candara"/>
                <w:sz w:val="24"/>
                <w:szCs w:val="24"/>
              </w:rPr>
            </w:pPr>
            <w:r>
              <w:rPr>
                <w:rFonts w:ascii="Candara" w:hAnsi="Candara"/>
                <w:sz w:val="24"/>
                <w:szCs w:val="24"/>
              </w:rPr>
              <w:t>Programming</w:t>
            </w:r>
            <w:r w:rsidR="00946921">
              <w:rPr>
                <w:rFonts w:ascii="Candara" w:hAnsi="Candara"/>
                <w:sz w:val="24"/>
                <w:szCs w:val="24"/>
              </w:rPr>
              <w:t xml:space="preserve"> </w:t>
            </w:r>
            <w:r w:rsidR="00C233DE">
              <w:rPr>
                <w:rFonts w:ascii="Candara" w:hAnsi="Candara"/>
                <w:sz w:val="24"/>
                <w:szCs w:val="24"/>
              </w:rPr>
              <w:t>2018-2019</w:t>
            </w:r>
          </w:p>
        </w:tc>
        <w:tc>
          <w:tcPr>
            <w:tcW w:w="3907" w:type="dxa"/>
          </w:tcPr>
          <w:p w14:paraId="1E4823DF" w14:textId="77777777" w:rsidR="00946921" w:rsidRDefault="00946921" w:rsidP="003F59FB">
            <w:pPr>
              <w:pStyle w:val="ListParagraph"/>
              <w:numPr>
                <w:ilvl w:val="0"/>
                <w:numId w:val="9"/>
              </w:numPr>
              <w:rPr>
                <w:rFonts w:ascii="Candara" w:hAnsi="Candara"/>
              </w:rPr>
            </w:pPr>
            <w:r w:rsidRPr="00946921">
              <w:rPr>
                <w:rFonts w:ascii="Candara" w:hAnsi="Candara"/>
                <w:b/>
              </w:rPr>
              <w:t>SLS</w:t>
            </w:r>
            <w:r>
              <w:rPr>
                <w:rFonts w:ascii="Candara" w:hAnsi="Candara"/>
              </w:rPr>
              <w:t xml:space="preserve"> – SJE, Dabbs, DPJH, DWJH</w:t>
            </w:r>
          </w:p>
          <w:p w14:paraId="5D0F493C" w14:textId="47EAB0D6" w:rsidR="00946921" w:rsidRDefault="00946921" w:rsidP="003F59FB">
            <w:pPr>
              <w:pStyle w:val="ListParagraph"/>
              <w:numPr>
                <w:ilvl w:val="0"/>
                <w:numId w:val="9"/>
              </w:numPr>
              <w:rPr>
                <w:rFonts w:ascii="Candara" w:hAnsi="Candara"/>
              </w:rPr>
            </w:pPr>
            <w:r w:rsidRPr="00946921">
              <w:rPr>
                <w:rFonts w:ascii="Candara" w:hAnsi="Candara"/>
                <w:b/>
              </w:rPr>
              <w:t>SLC</w:t>
            </w:r>
            <w:r>
              <w:rPr>
                <w:rFonts w:ascii="Candara" w:hAnsi="Candara"/>
              </w:rPr>
              <w:t xml:space="preserve"> – WAC, FE, BJH</w:t>
            </w:r>
            <w:r w:rsidR="00C233DE">
              <w:rPr>
                <w:rFonts w:ascii="Candara" w:hAnsi="Candara"/>
              </w:rPr>
              <w:t>, FJH</w:t>
            </w:r>
          </w:p>
          <w:p w14:paraId="50A4A258" w14:textId="15C0AA99" w:rsidR="00045DD5" w:rsidRDefault="00946921" w:rsidP="003F59FB">
            <w:pPr>
              <w:pStyle w:val="ListParagraph"/>
              <w:numPr>
                <w:ilvl w:val="0"/>
                <w:numId w:val="9"/>
              </w:numPr>
              <w:rPr>
                <w:rFonts w:ascii="Candara" w:hAnsi="Candara"/>
              </w:rPr>
            </w:pPr>
            <w:r w:rsidRPr="00946921">
              <w:rPr>
                <w:rFonts w:ascii="Candara" w:hAnsi="Candara"/>
                <w:b/>
              </w:rPr>
              <w:t>Hybrid (SLC &amp; SLS)</w:t>
            </w:r>
            <w:r w:rsidR="00C233DE">
              <w:rPr>
                <w:rFonts w:ascii="Candara" w:hAnsi="Candara"/>
              </w:rPr>
              <w:t xml:space="preserve"> – PWE, DWE</w:t>
            </w:r>
            <w:r w:rsidR="00102B08">
              <w:rPr>
                <w:rFonts w:ascii="Candara" w:hAnsi="Candara"/>
              </w:rPr>
              <w:t xml:space="preserve"> </w:t>
            </w:r>
          </w:p>
          <w:p w14:paraId="65954E91" w14:textId="77777777" w:rsidR="00946921" w:rsidRDefault="00946921" w:rsidP="003F59FB">
            <w:pPr>
              <w:pStyle w:val="ListParagraph"/>
              <w:numPr>
                <w:ilvl w:val="0"/>
                <w:numId w:val="9"/>
              </w:numPr>
              <w:rPr>
                <w:rFonts w:ascii="Candara" w:hAnsi="Candara"/>
              </w:rPr>
            </w:pPr>
            <w:r w:rsidRPr="00946921">
              <w:rPr>
                <w:rFonts w:ascii="Candara" w:hAnsi="Candara"/>
                <w:b/>
              </w:rPr>
              <w:t>PASS</w:t>
            </w:r>
            <w:r>
              <w:rPr>
                <w:rFonts w:ascii="Candara" w:hAnsi="Candara"/>
              </w:rPr>
              <w:t xml:space="preserve"> – FE, Dabbs, DWJH, BJH, NC &amp; SC</w:t>
            </w:r>
          </w:p>
          <w:p w14:paraId="18DDAEA0" w14:textId="023B7838" w:rsidR="00946921" w:rsidRDefault="00946921" w:rsidP="003F59FB">
            <w:pPr>
              <w:pStyle w:val="ListParagraph"/>
              <w:numPr>
                <w:ilvl w:val="0"/>
                <w:numId w:val="9"/>
              </w:numPr>
              <w:rPr>
                <w:rFonts w:ascii="Candara" w:hAnsi="Candara"/>
              </w:rPr>
            </w:pPr>
            <w:r>
              <w:rPr>
                <w:rFonts w:ascii="Candara" w:hAnsi="Candara"/>
                <w:b/>
              </w:rPr>
              <w:t xml:space="preserve">TLC </w:t>
            </w:r>
            <w:r w:rsidR="00C233DE">
              <w:rPr>
                <w:rFonts w:ascii="Candara" w:hAnsi="Candara"/>
              </w:rPr>
              <w:t>–</w:t>
            </w:r>
            <w:r>
              <w:rPr>
                <w:rFonts w:ascii="Candara" w:hAnsi="Candara"/>
              </w:rPr>
              <w:t xml:space="preserve"> </w:t>
            </w:r>
            <w:r w:rsidR="00C233DE">
              <w:rPr>
                <w:rFonts w:ascii="Candara" w:hAnsi="Candara"/>
              </w:rPr>
              <w:t xml:space="preserve">K-2  PWE and 3-5 </w:t>
            </w:r>
            <w:r>
              <w:rPr>
                <w:rFonts w:ascii="Candara" w:hAnsi="Candara"/>
              </w:rPr>
              <w:t>DWE</w:t>
            </w:r>
          </w:p>
        </w:tc>
        <w:tc>
          <w:tcPr>
            <w:tcW w:w="5275" w:type="dxa"/>
          </w:tcPr>
          <w:p w14:paraId="0B80F0CB" w14:textId="77777777" w:rsidR="00710105" w:rsidRPr="000C0E70" w:rsidRDefault="00710105" w:rsidP="00B54817">
            <w:pPr>
              <w:rPr>
                <w:rFonts w:ascii="Candara" w:hAnsi="Candara"/>
              </w:rPr>
            </w:pPr>
          </w:p>
        </w:tc>
      </w:tr>
      <w:tr w:rsidR="00554DE8" w14:paraId="6B305577" w14:textId="77777777" w:rsidTr="008F22BE">
        <w:trPr>
          <w:trHeight w:val="946"/>
        </w:trPr>
        <w:tc>
          <w:tcPr>
            <w:tcW w:w="1971" w:type="dxa"/>
            <w:vAlign w:val="center"/>
          </w:tcPr>
          <w:p w14:paraId="0CA7AEC7" w14:textId="20D47599" w:rsidR="00554DE8" w:rsidRDefault="00554DE8" w:rsidP="00554DE8">
            <w:pPr>
              <w:jc w:val="center"/>
              <w:rPr>
                <w:rFonts w:ascii="Candara" w:hAnsi="Candara"/>
                <w:sz w:val="24"/>
                <w:szCs w:val="24"/>
              </w:rPr>
            </w:pPr>
            <w:r>
              <w:rPr>
                <w:rFonts w:ascii="Candara" w:hAnsi="Candara"/>
                <w:sz w:val="24"/>
                <w:szCs w:val="24"/>
              </w:rPr>
              <w:t>SSI</w:t>
            </w:r>
          </w:p>
        </w:tc>
        <w:tc>
          <w:tcPr>
            <w:tcW w:w="3907" w:type="dxa"/>
          </w:tcPr>
          <w:p w14:paraId="5F25FB43" w14:textId="77777777" w:rsidR="00554DE8" w:rsidRDefault="00554DE8" w:rsidP="00554DE8">
            <w:pPr>
              <w:pStyle w:val="ListParagraph"/>
              <w:numPr>
                <w:ilvl w:val="0"/>
                <w:numId w:val="19"/>
              </w:numPr>
              <w:rPr>
                <w:rFonts w:ascii="Candara" w:hAnsi="Candara"/>
                <w:b/>
                <w:sz w:val="20"/>
                <w:szCs w:val="20"/>
              </w:rPr>
            </w:pPr>
            <w:r>
              <w:rPr>
                <w:rFonts w:ascii="Candara" w:hAnsi="Candara"/>
                <w:b/>
                <w:sz w:val="20"/>
                <w:szCs w:val="20"/>
              </w:rPr>
              <w:t>See SSI handout</w:t>
            </w:r>
          </w:p>
          <w:p w14:paraId="17E8B39B" w14:textId="64F8B934" w:rsidR="00554DE8" w:rsidRPr="00006A97" w:rsidRDefault="00554DE8" w:rsidP="00554DE8">
            <w:pPr>
              <w:pStyle w:val="ListParagraph"/>
              <w:numPr>
                <w:ilvl w:val="0"/>
                <w:numId w:val="19"/>
              </w:numPr>
              <w:rPr>
                <w:rFonts w:ascii="Candara" w:hAnsi="Candara"/>
                <w:b/>
                <w:sz w:val="20"/>
                <w:szCs w:val="20"/>
              </w:rPr>
            </w:pPr>
            <w:r>
              <w:rPr>
                <w:rFonts w:ascii="Candara" w:hAnsi="Candara"/>
                <w:b/>
                <w:sz w:val="20"/>
                <w:szCs w:val="20"/>
              </w:rPr>
              <w:t>General Summer School info JH</w:t>
            </w:r>
          </w:p>
        </w:tc>
        <w:tc>
          <w:tcPr>
            <w:tcW w:w="5275" w:type="dxa"/>
          </w:tcPr>
          <w:p w14:paraId="553EF455" w14:textId="1E1BBFC3" w:rsidR="00554DE8" w:rsidRPr="000C0E70" w:rsidRDefault="00554DE8" w:rsidP="00554DE8">
            <w:pPr>
              <w:rPr>
                <w:rFonts w:ascii="Candara" w:hAnsi="Candara"/>
              </w:rPr>
            </w:pPr>
            <w:r>
              <w:rPr>
                <w:rFonts w:ascii="Candara" w:eastAsia="Candara" w:hAnsi="Candara" w:cs="Candara"/>
              </w:rPr>
              <w:t>-State District Assessment Screen- Statement of Intensive Program –</w:t>
            </w:r>
            <w:r w:rsidRPr="00554DE8">
              <w:rPr>
                <w:rFonts w:ascii="Candara" w:eastAsia="Candara" w:hAnsi="Candara" w:cs="Candara"/>
                <w:i/>
              </w:rPr>
              <w:t>Accelerated Instruction is Documented</w:t>
            </w:r>
          </w:p>
        </w:tc>
      </w:tr>
      <w:tr w:rsidR="00554DE8" w14:paraId="11B616B0" w14:textId="77777777" w:rsidTr="008F22BE">
        <w:trPr>
          <w:trHeight w:val="1280"/>
        </w:trPr>
        <w:tc>
          <w:tcPr>
            <w:tcW w:w="1971" w:type="dxa"/>
            <w:vAlign w:val="center"/>
          </w:tcPr>
          <w:p w14:paraId="048EE966" w14:textId="11911AA2" w:rsidR="00554DE8" w:rsidRDefault="00554DE8" w:rsidP="00554DE8">
            <w:pPr>
              <w:jc w:val="center"/>
              <w:rPr>
                <w:rFonts w:ascii="Candara" w:hAnsi="Candara"/>
                <w:sz w:val="24"/>
                <w:szCs w:val="24"/>
              </w:rPr>
            </w:pPr>
            <w:r>
              <w:rPr>
                <w:rFonts w:ascii="Candara" w:hAnsi="Candara"/>
                <w:sz w:val="24"/>
                <w:szCs w:val="24"/>
              </w:rPr>
              <w:t>Transportation Forms</w:t>
            </w:r>
          </w:p>
        </w:tc>
        <w:tc>
          <w:tcPr>
            <w:tcW w:w="3907" w:type="dxa"/>
          </w:tcPr>
          <w:p w14:paraId="799CA44D" w14:textId="15725BD4" w:rsidR="00554DE8" w:rsidRDefault="00554DE8" w:rsidP="00554DE8">
            <w:pPr>
              <w:pStyle w:val="ListParagraph"/>
              <w:numPr>
                <w:ilvl w:val="0"/>
                <w:numId w:val="10"/>
              </w:numPr>
              <w:rPr>
                <w:rFonts w:ascii="Candara" w:hAnsi="Candara"/>
              </w:rPr>
            </w:pPr>
            <w:r>
              <w:rPr>
                <w:rFonts w:ascii="Candara" w:hAnsi="Candara"/>
              </w:rPr>
              <w:t>You will want to contact transportation several days before the 1</w:t>
            </w:r>
            <w:r w:rsidRPr="00946921">
              <w:rPr>
                <w:rFonts w:ascii="Candara" w:hAnsi="Candara"/>
                <w:vertAlign w:val="superscript"/>
              </w:rPr>
              <w:t>st</w:t>
            </w:r>
            <w:r>
              <w:rPr>
                <w:rFonts w:ascii="Candara" w:hAnsi="Candara"/>
              </w:rPr>
              <w:t xml:space="preserve"> day of school to verify.</w:t>
            </w:r>
          </w:p>
        </w:tc>
        <w:tc>
          <w:tcPr>
            <w:tcW w:w="5275" w:type="dxa"/>
          </w:tcPr>
          <w:p w14:paraId="4F1AD74A" w14:textId="4C43DB38" w:rsidR="00554DE8" w:rsidRDefault="00554DE8" w:rsidP="00554DE8">
            <w:pPr>
              <w:rPr>
                <w:rFonts w:ascii="Candara" w:hAnsi="Candara"/>
              </w:rPr>
            </w:pPr>
            <w:r>
              <w:rPr>
                <w:rFonts w:ascii="Candara" w:hAnsi="Candara"/>
              </w:rPr>
              <w:t xml:space="preserve">- Karen has been sending out a list of those students who will start the year with transportation. If students are missing from the lists please let her know and get the transportation form sent over ASAP. </w:t>
            </w:r>
          </w:p>
          <w:p w14:paraId="09580B4C" w14:textId="468DA15C" w:rsidR="00554DE8" w:rsidRDefault="00554DE8" w:rsidP="00554DE8">
            <w:pPr>
              <w:rPr>
                <w:rFonts w:ascii="Candara" w:hAnsi="Candara"/>
              </w:rPr>
            </w:pPr>
            <w:r>
              <w:rPr>
                <w:rFonts w:ascii="Candara" w:hAnsi="Candara"/>
              </w:rPr>
              <w:t>**reminder – Karen will send the forms to transportation, NOT the campus</w:t>
            </w:r>
          </w:p>
        </w:tc>
      </w:tr>
      <w:tr w:rsidR="00554DE8" w14:paraId="1CD61108" w14:textId="77777777" w:rsidTr="008F22BE">
        <w:trPr>
          <w:trHeight w:val="989"/>
        </w:trPr>
        <w:tc>
          <w:tcPr>
            <w:tcW w:w="1971" w:type="dxa"/>
            <w:vAlign w:val="center"/>
          </w:tcPr>
          <w:p w14:paraId="48FDF7EF" w14:textId="7994D167" w:rsidR="00554DE8" w:rsidRDefault="00554DE8" w:rsidP="00554DE8">
            <w:pPr>
              <w:jc w:val="center"/>
              <w:rPr>
                <w:rFonts w:ascii="Candara" w:hAnsi="Candara"/>
                <w:sz w:val="24"/>
                <w:szCs w:val="24"/>
              </w:rPr>
            </w:pPr>
            <w:r>
              <w:rPr>
                <w:rFonts w:ascii="Candara" w:hAnsi="Candara"/>
                <w:sz w:val="24"/>
                <w:szCs w:val="24"/>
              </w:rPr>
              <w:t>Co-Teach Training</w:t>
            </w:r>
          </w:p>
        </w:tc>
        <w:tc>
          <w:tcPr>
            <w:tcW w:w="3907" w:type="dxa"/>
          </w:tcPr>
          <w:p w14:paraId="5D3266CF" w14:textId="6866FFAB" w:rsidR="00554DE8" w:rsidRPr="00B1506D" w:rsidRDefault="00554DE8" w:rsidP="00554DE8">
            <w:pPr>
              <w:rPr>
                <w:rFonts w:ascii="Candara" w:hAnsi="Candara"/>
                <w:b/>
              </w:rPr>
            </w:pPr>
            <w:r>
              <w:rPr>
                <w:rFonts w:ascii="Candara" w:hAnsi="Candara"/>
                <w:b/>
              </w:rPr>
              <w:t xml:space="preserve">Dr. </w:t>
            </w:r>
            <w:r w:rsidRPr="00B1506D">
              <w:rPr>
                <w:rFonts w:ascii="Candara" w:hAnsi="Candara"/>
                <w:b/>
              </w:rPr>
              <w:t>Sharon Azar</w:t>
            </w:r>
          </w:p>
          <w:p w14:paraId="719EFFEB" w14:textId="6C24ABBF" w:rsidR="00554DE8" w:rsidRDefault="00554DE8" w:rsidP="00554DE8">
            <w:pPr>
              <w:jc w:val="both"/>
              <w:rPr>
                <w:rFonts w:ascii="Candara" w:hAnsi="Candara"/>
              </w:rPr>
            </w:pPr>
            <w:r>
              <w:rPr>
                <w:rFonts w:ascii="Candara" w:hAnsi="Candara"/>
              </w:rPr>
              <w:t>New teams: September 10</w:t>
            </w:r>
            <w:r w:rsidRPr="00214E89">
              <w:rPr>
                <w:rFonts w:ascii="Candara" w:hAnsi="Candara"/>
                <w:vertAlign w:val="superscript"/>
              </w:rPr>
              <w:t>th</w:t>
            </w:r>
            <w:r>
              <w:rPr>
                <w:rFonts w:ascii="Candara" w:hAnsi="Candara"/>
              </w:rPr>
              <w:t xml:space="preserve">  FULL DAY</w:t>
            </w:r>
          </w:p>
          <w:p w14:paraId="01E6033F" w14:textId="77777777" w:rsidR="00554DE8" w:rsidRDefault="00554DE8" w:rsidP="00554DE8">
            <w:pPr>
              <w:jc w:val="both"/>
              <w:rPr>
                <w:rFonts w:ascii="Candara" w:hAnsi="Candara"/>
              </w:rPr>
            </w:pPr>
            <w:r>
              <w:rPr>
                <w:rFonts w:ascii="Candara" w:hAnsi="Candara"/>
              </w:rPr>
              <w:t>Returning teams: September 11</w:t>
            </w:r>
            <w:r w:rsidRPr="00946921">
              <w:rPr>
                <w:rFonts w:ascii="Candara" w:hAnsi="Candara"/>
                <w:vertAlign w:val="superscript"/>
              </w:rPr>
              <w:t>th</w:t>
            </w:r>
            <w:r>
              <w:rPr>
                <w:rFonts w:ascii="Candara" w:hAnsi="Candara"/>
              </w:rPr>
              <w:t xml:space="preserve">  </w:t>
            </w:r>
          </w:p>
          <w:p w14:paraId="521D6F7A" w14:textId="44581337" w:rsidR="00554DE8" w:rsidRDefault="00554DE8" w:rsidP="00554DE8">
            <w:pPr>
              <w:jc w:val="both"/>
              <w:rPr>
                <w:rFonts w:ascii="Candara" w:hAnsi="Candara"/>
              </w:rPr>
            </w:pPr>
            <w:r>
              <w:rPr>
                <w:rFonts w:ascii="Candara" w:hAnsi="Candara"/>
              </w:rPr>
              <w:t>(AM &amp; PM sessions)</w:t>
            </w:r>
          </w:p>
        </w:tc>
        <w:tc>
          <w:tcPr>
            <w:tcW w:w="5275" w:type="dxa"/>
          </w:tcPr>
          <w:p w14:paraId="0FC69790" w14:textId="77777777" w:rsidR="00554DE8" w:rsidRDefault="00554DE8" w:rsidP="00554DE8">
            <w:pPr>
              <w:rPr>
                <w:rFonts w:ascii="Candara" w:hAnsi="Candara"/>
              </w:rPr>
            </w:pPr>
            <w:r>
              <w:rPr>
                <w:rFonts w:ascii="Candara" w:hAnsi="Candara"/>
              </w:rPr>
              <w:t xml:space="preserve">- </w:t>
            </w:r>
            <w:r w:rsidRPr="00366B8E">
              <w:rPr>
                <w:rFonts w:ascii="Candara" w:hAnsi="Candara"/>
                <w:b/>
              </w:rPr>
              <w:t>REGISTER</w:t>
            </w:r>
            <w:r>
              <w:rPr>
                <w:rFonts w:ascii="Candara" w:hAnsi="Candara"/>
              </w:rPr>
              <w:t>- talk to admin about which Gen Ed teachers need to register</w:t>
            </w:r>
          </w:p>
          <w:p w14:paraId="4E4A8B7D" w14:textId="14981CA7" w:rsidR="00554DE8" w:rsidRDefault="00554DE8" w:rsidP="00554DE8">
            <w:pPr>
              <w:rPr>
                <w:rFonts w:ascii="Candara" w:hAnsi="Candara"/>
              </w:rPr>
            </w:pPr>
            <w:r>
              <w:rPr>
                <w:rFonts w:ascii="Candara" w:hAnsi="Candara"/>
              </w:rPr>
              <w:t xml:space="preserve"> **special education teachers on your campus who have never attended this training </w:t>
            </w:r>
            <w:r w:rsidRPr="00366B8E">
              <w:rPr>
                <w:rFonts w:ascii="Candara" w:hAnsi="Candara"/>
                <w:b/>
              </w:rPr>
              <w:t>(required)</w:t>
            </w:r>
          </w:p>
        </w:tc>
      </w:tr>
      <w:tr w:rsidR="00554DE8" w14:paraId="7A582978" w14:textId="77777777" w:rsidTr="008F22BE">
        <w:trPr>
          <w:trHeight w:val="989"/>
        </w:trPr>
        <w:tc>
          <w:tcPr>
            <w:tcW w:w="1971" w:type="dxa"/>
            <w:vAlign w:val="center"/>
          </w:tcPr>
          <w:p w14:paraId="2ACD1EF5" w14:textId="5F9C8112" w:rsidR="00554DE8" w:rsidRDefault="00554DE8" w:rsidP="00554DE8">
            <w:pPr>
              <w:jc w:val="center"/>
              <w:rPr>
                <w:rFonts w:ascii="Candara" w:hAnsi="Candara"/>
                <w:sz w:val="24"/>
                <w:szCs w:val="24"/>
              </w:rPr>
            </w:pPr>
            <w:r>
              <w:rPr>
                <w:rFonts w:ascii="Candara" w:hAnsi="Candara"/>
                <w:sz w:val="24"/>
                <w:szCs w:val="24"/>
              </w:rPr>
              <w:t>ESY</w:t>
            </w:r>
          </w:p>
        </w:tc>
        <w:tc>
          <w:tcPr>
            <w:tcW w:w="3907" w:type="dxa"/>
          </w:tcPr>
          <w:p w14:paraId="3FC6886E" w14:textId="77777777" w:rsidR="00554DE8" w:rsidRPr="006A12F3" w:rsidRDefault="00554DE8" w:rsidP="00554DE8">
            <w:pPr>
              <w:pStyle w:val="NoSpacing"/>
              <w:rPr>
                <w:rFonts w:ascii="Candara" w:hAnsi="Candara"/>
              </w:rPr>
            </w:pPr>
            <w:r>
              <w:rPr>
                <w:rFonts w:ascii="Candara" w:eastAsia="Candara" w:hAnsi="Candara" w:cs="Candara"/>
              </w:rPr>
              <w:t>Workday: June 14</w:t>
            </w:r>
            <w:r w:rsidRPr="66309E28">
              <w:rPr>
                <w:rFonts w:ascii="Candara" w:eastAsia="Candara" w:hAnsi="Candara" w:cs="Candara"/>
                <w:vertAlign w:val="superscript"/>
              </w:rPr>
              <w:t>th</w:t>
            </w:r>
            <w:r w:rsidRPr="66309E28">
              <w:rPr>
                <w:rFonts w:ascii="Candara" w:eastAsia="Candara" w:hAnsi="Candara" w:cs="Candara"/>
              </w:rPr>
              <w:t xml:space="preserve"> </w:t>
            </w:r>
          </w:p>
          <w:p w14:paraId="3E6CA7FF" w14:textId="77777777" w:rsidR="00554DE8" w:rsidRPr="006A12F3" w:rsidRDefault="00554DE8" w:rsidP="00554DE8">
            <w:pPr>
              <w:pStyle w:val="NoSpacing"/>
              <w:rPr>
                <w:rFonts w:ascii="Candara" w:hAnsi="Candara"/>
              </w:rPr>
            </w:pPr>
            <w:r>
              <w:rPr>
                <w:rFonts w:ascii="Candara" w:eastAsia="Candara" w:hAnsi="Candara" w:cs="Candara"/>
              </w:rPr>
              <w:t>Session 1: June 18</w:t>
            </w:r>
            <w:r w:rsidRPr="66309E28">
              <w:rPr>
                <w:rFonts w:ascii="Candara" w:eastAsia="Candara" w:hAnsi="Candara" w:cs="Candara"/>
              </w:rPr>
              <w:t>-2</w:t>
            </w:r>
            <w:r>
              <w:rPr>
                <w:rFonts w:ascii="Candara" w:eastAsia="Candara" w:hAnsi="Candara" w:cs="Candara"/>
              </w:rPr>
              <w:t>8</w:t>
            </w:r>
          </w:p>
          <w:p w14:paraId="6975B8C7" w14:textId="77777777" w:rsidR="00554DE8" w:rsidRDefault="00554DE8" w:rsidP="00554DE8">
            <w:pPr>
              <w:rPr>
                <w:rFonts w:ascii="Candara" w:eastAsia="Candara" w:hAnsi="Candara" w:cs="Candara"/>
              </w:rPr>
            </w:pPr>
            <w:r w:rsidRPr="66309E28">
              <w:rPr>
                <w:rFonts w:ascii="Candara" w:eastAsia="Candara" w:hAnsi="Candara" w:cs="Candara"/>
              </w:rPr>
              <w:t xml:space="preserve">Session 2: July </w:t>
            </w:r>
            <w:r>
              <w:rPr>
                <w:rFonts w:ascii="Candara" w:eastAsia="Candara" w:hAnsi="Candara" w:cs="Candara"/>
              </w:rPr>
              <w:t>9-19</w:t>
            </w:r>
          </w:p>
          <w:p w14:paraId="643E8DA5" w14:textId="77777777" w:rsidR="00554DE8" w:rsidRDefault="00554DE8" w:rsidP="00554DE8">
            <w:pPr>
              <w:rPr>
                <w:rFonts w:ascii="Candara" w:hAnsi="Candara"/>
              </w:rPr>
            </w:pPr>
            <w:r>
              <w:t>Monday – Thursday:</w:t>
            </w:r>
          </w:p>
          <w:p w14:paraId="1A296457" w14:textId="4ECCED99" w:rsidR="00554DE8" w:rsidRPr="00221094" w:rsidRDefault="00554DE8" w:rsidP="00554DE8">
            <w:pPr>
              <w:rPr>
                <w:rFonts w:ascii="Candara" w:hAnsi="Candara"/>
              </w:rPr>
            </w:pPr>
            <w:r w:rsidRPr="00221094">
              <w:rPr>
                <w:rFonts w:ascii="Candara" w:hAnsi="Candara"/>
              </w:rPr>
              <w:t>JH/HS- 8:30-11:30 &amp; Elem: 8:00-12:00</w:t>
            </w:r>
          </w:p>
        </w:tc>
        <w:tc>
          <w:tcPr>
            <w:tcW w:w="5275" w:type="dxa"/>
          </w:tcPr>
          <w:p w14:paraId="40FB0E16" w14:textId="52FD856C" w:rsidR="00554DE8" w:rsidRDefault="00554DE8" w:rsidP="00554DE8">
            <w:pPr>
              <w:rPr>
                <w:rFonts w:ascii="Candara" w:hAnsi="Candara"/>
              </w:rPr>
            </w:pPr>
            <w:r>
              <w:rPr>
                <w:rFonts w:ascii="Candara" w:hAnsi="Candara"/>
              </w:rPr>
              <w:t>-all paperwork to Paula Pereira and all materials need to Misti or Michele before the end of the school year. (If you are teaching ESY, you can keep your materials)</w:t>
            </w:r>
          </w:p>
        </w:tc>
      </w:tr>
      <w:tr w:rsidR="00554DE8" w14:paraId="03E1DEB4" w14:textId="77777777" w:rsidTr="008F22BE">
        <w:trPr>
          <w:trHeight w:val="989"/>
        </w:trPr>
        <w:tc>
          <w:tcPr>
            <w:tcW w:w="1971" w:type="dxa"/>
            <w:vAlign w:val="center"/>
          </w:tcPr>
          <w:p w14:paraId="6AF0B1C8" w14:textId="10634D38" w:rsidR="00554DE8" w:rsidRDefault="00554DE8" w:rsidP="00554DE8">
            <w:pPr>
              <w:jc w:val="center"/>
              <w:rPr>
                <w:rFonts w:ascii="Candara" w:hAnsi="Candara"/>
                <w:sz w:val="24"/>
                <w:szCs w:val="24"/>
              </w:rPr>
            </w:pPr>
            <w:r>
              <w:rPr>
                <w:rFonts w:ascii="Candara" w:hAnsi="Candara"/>
                <w:sz w:val="24"/>
                <w:szCs w:val="24"/>
              </w:rPr>
              <w:t>Region 4 Training</w:t>
            </w:r>
          </w:p>
        </w:tc>
        <w:tc>
          <w:tcPr>
            <w:tcW w:w="3907" w:type="dxa"/>
          </w:tcPr>
          <w:p w14:paraId="2AB42CEF" w14:textId="06B48712" w:rsidR="00554DE8" w:rsidRDefault="00554DE8" w:rsidP="00554DE8">
            <w:pPr>
              <w:rPr>
                <w:rFonts w:ascii="Candara" w:hAnsi="Candara"/>
                <w:b/>
              </w:rPr>
            </w:pPr>
            <w:r>
              <w:rPr>
                <w:rFonts w:ascii="Candara" w:hAnsi="Candara"/>
              </w:rPr>
              <w:t xml:space="preserve">We feel that it is important to ensure that our Special Education staff have mastery of the instructional content in order to support the progress of students with disabilities including access to the general curriculum. </w:t>
            </w:r>
            <w:r w:rsidRPr="00DB5C5F">
              <w:rPr>
                <w:rFonts w:ascii="Candara" w:hAnsi="Candara"/>
                <w:b/>
              </w:rPr>
              <w:t>PROMO CODE = SPEDADC201</w:t>
            </w:r>
            <w:r>
              <w:rPr>
                <w:rFonts w:ascii="Candara" w:hAnsi="Candara"/>
                <w:b/>
              </w:rPr>
              <w:t>8</w:t>
            </w:r>
          </w:p>
          <w:p w14:paraId="2EE145B6" w14:textId="0590ABCB" w:rsidR="00554DE8" w:rsidRDefault="00554DE8" w:rsidP="00554DE8">
            <w:pPr>
              <w:rPr>
                <w:rFonts w:ascii="Candara" w:hAnsi="Candara"/>
              </w:rPr>
            </w:pPr>
            <w:r>
              <w:rPr>
                <w:rFonts w:ascii="Candara" w:hAnsi="Candara"/>
                <w:b/>
              </w:rPr>
              <w:t xml:space="preserve">Gen </w:t>
            </w:r>
            <w:proofErr w:type="spellStart"/>
            <w:r>
              <w:rPr>
                <w:rFonts w:ascii="Candara" w:hAnsi="Candara"/>
                <w:b/>
              </w:rPr>
              <w:t>ed</w:t>
            </w:r>
            <w:proofErr w:type="spellEnd"/>
            <w:r>
              <w:rPr>
                <w:rFonts w:ascii="Candara" w:hAnsi="Candara"/>
                <w:b/>
              </w:rPr>
              <w:t xml:space="preserve"> training $35 per day with promo</w:t>
            </w:r>
          </w:p>
        </w:tc>
        <w:tc>
          <w:tcPr>
            <w:tcW w:w="5275" w:type="dxa"/>
          </w:tcPr>
          <w:p w14:paraId="133C1AEE" w14:textId="188075A3" w:rsidR="00554DE8" w:rsidRPr="009B36EA" w:rsidRDefault="00554DE8" w:rsidP="00554DE8">
            <w:pPr>
              <w:pStyle w:val="ListParagraph"/>
              <w:numPr>
                <w:ilvl w:val="0"/>
                <w:numId w:val="22"/>
              </w:numPr>
              <w:rPr>
                <w:rFonts w:ascii="Candara" w:hAnsi="Candara"/>
              </w:rPr>
            </w:pPr>
            <w:r>
              <w:rPr>
                <w:rFonts w:ascii="Candara" w:hAnsi="Candara"/>
              </w:rPr>
              <w:t>Teachers can attend the AGC- Access to the General Curriculum conference for on $70 using the promo code. June 20-22 at Region 4 and you will leave with lots of materials (see handout) AND earn your exchange days</w:t>
            </w:r>
          </w:p>
        </w:tc>
      </w:tr>
      <w:tr w:rsidR="00554DE8" w14:paraId="469D1C89" w14:textId="77777777" w:rsidTr="008F22BE">
        <w:trPr>
          <w:trHeight w:val="989"/>
        </w:trPr>
        <w:tc>
          <w:tcPr>
            <w:tcW w:w="1971" w:type="dxa"/>
            <w:vAlign w:val="center"/>
          </w:tcPr>
          <w:p w14:paraId="3C14BC86" w14:textId="0FDAE4E7" w:rsidR="00554DE8" w:rsidRDefault="00554DE8" w:rsidP="00554DE8">
            <w:pPr>
              <w:jc w:val="center"/>
              <w:rPr>
                <w:rFonts w:ascii="Candara" w:hAnsi="Candara"/>
                <w:sz w:val="24"/>
                <w:szCs w:val="24"/>
              </w:rPr>
            </w:pPr>
            <w:r>
              <w:rPr>
                <w:rFonts w:ascii="Candara" w:hAnsi="Candara"/>
                <w:sz w:val="24"/>
                <w:szCs w:val="24"/>
              </w:rPr>
              <w:t>CPI</w:t>
            </w:r>
          </w:p>
        </w:tc>
        <w:tc>
          <w:tcPr>
            <w:tcW w:w="3907" w:type="dxa"/>
          </w:tcPr>
          <w:p w14:paraId="4AB4106C" w14:textId="77777777" w:rsidR="00554DE8" w:rsidRDefault="00554DE8" w:rsidP="00554DE8">
            <w:pPr>
              <w:rPr>
                <w:rFonts w:ascii="Candara" w:hAnsi="Candara"/>
              </w:rPr>
            </w:pPr>
            <w:r w:rsidRPr="00164F21">
              <w:rPr>
                <w:rFonts w:ascii="Candara" w:hAnsi="Candara"/>
                <w:u w:val="single"/>
              </w:rPr>
              <w:t>Full Course Trainings</w:t>
            </w:r>
            <w:r>
              <w:rPr>
                <w:rFonts w:ascii="Candara" w:hAnsi="Candara"/>
              </w:rPr>
              <w:t xml:space="preserve">:  </w:t>
            </w:r>
          </w:p>
          <w:p w14:paraId="78E6DE9D" w14:textId="6D596C52" w:rsidR="00554DE8" w:rsidRDefault="00554DE8" w:rsidP="00554DE8">
            <w:pPr>
              <w:rPr>
                <w:rFonts w:ascii="Candara" w:hAnsi="Candara"/>
              </w:rPr>
            </w:pPr>
            <w:r>
              <w:rPr>
                <w:rFonts w:ascii="Candara" w:hAnsi="Candara"/>
              </w:rPr>
              <w:t>July 10</w:t>
            </w:r>
            <w:r w:rsidRPr="00221094">
              <w:rPr>
                <w:rFonts w:ascii="Candara" w:hAnsi="Candara"/>
                <w:vertAlign w:val="superscript"/>
              </w:rPr>
              <w:t>th</w:t>
            </w:r>
            <w:r>
              <w:rPr>
                <w:rFonts w:ascii="Candara" w:hAnsi="Candara"/>
              </w:rPr>
              <w:t xml:space="preserve"> </w:t>
            </w:r>
          </w:p>
          <w:p w14:paraId="4BF73601" w14:textId="77777777" w:rsidR="00554DE8" w:rsidRDefault="00554DE8" w:rsidP="00554DE8">
            <w:pPr>
              <w:rPr>
                <w:rFonts w:ascii="Candara" w:hAnsi="Candara"/>
              </w:rPr>
            </w:pPr>
            <w:r>
              <w:rPr>
                <w:rFonts w:ascii="Candara" w:hAnsi="Candara"/>
                <w:u w:val="single"/>
              </w:rPr>
              <w:t>Refresher</w:t>
            </w:r>
            <w:r w:rsidRPr="00164F21">
              <w:rPr>
                <w:rFonts w:ascii="Candara" w:hAnsi="Candara"/>
                <w:u w:val="single"/>
              </w:rPr>
              <w:t xml:space="preserve"> Course Trainings</w:t>
            </w:r>
            <w:r>
              <w:rPr>
                <w:rFonts w:ascii="Candara" w:hAnsi="Candara"/>
              </w:rPr>
              <w:t xml:space="preserve">: </w:t>
            </w:r>
          </w:p>
          <w:p w14:paraId="02913640" w14:textId="65DF9FB3" w:rsidR="00554DE8" w:rsidRDefault="00554DE8" w:rsidP="00554DE8">
            <w:pPr>
              <w:rPr>
                <w:rFonts w:ascii="Candara" w:hAnsi="Candara"/>
              </w:rPr>
            </w:pPr>
            <w:r>
              <w:rPr>
                <w:rFonts w:ascii="Candara" w:hAnsi="Candara"/>
              </w:rPr>
              <w:t>May 1</w:t>
            </w:r>
            <w:r w:rsidRPr="00E67B83">
              <w:rPr>
                <w:rFonts w:ascii="Candara" w:hAnsi="Candara"/>
                <w:vertAlign w:val="superscript"/>
              </w:rPr>
              <w:t>st</w:t>
            </w:r>
            <w:r>
              <w:rPr>
                <w:rFonts w:ascii="Candara" w:hAnsi="Candara"/>
              </w:rPr>
              <w:t xml:space="preserve"> – AM, June 4</w:t>
            </w:r>
            <w:r w:rsidRPr="00E7577F">
              <w:rPr>
                <w:rFonts w:ascii="Candara" w:hAnsi="Candara"/>
                <w:vertAlign w:val="superscript"/>
              </w:rPr>
              <w:t>th</w:t>
            </w:r>
            <w:r>
              <w:rPr>
                <w:rFonts w:ascii="Candara" w:hAnsi="Candara"/>
              </w:rPr>
              <w:t xml:space="preserve"> AM</w:t>
            </w:r>
          </w:p>
        </w:tc>
        <w:tc>
          <w:tcPr>
            <w:tcW w:w="5275" w:type="dxa"/>
          </w:tcPr>
          <w:p w14:paraId="17DAF95D" w14:textId="2F7E4C89" w:rsidR="00554DE8" w:rsidRPr="00221094" w:rsidRDefault="00554DE8" w:rsidP="00554DE8">
            <w:pPr>
              <w:pStyle w:val="ListParagraph"/>
              <w:numPr>
                <w:ilvl w:val="0"/>
                <w:numId w:val="22"/>
              </w:numPr>
              <w:rPr>
                <w:rFonts w:ascii="Candara" w:hAnsi="Candara"/>
              </w:rPr>
            </w:pPr>
            <w:r>
              <w:rPr>
                <w:rFonts w:ascii="Candara" w:hAnsi="Candara"/>
              </w:rPr>
              <w:t>Summer is a good time to start earning exchange days</w:t>
            </w:r>
          </w:p>
        </w:tc>
      </w:tr>
      <w:tr w:rsidR="00554DE8" w14:paraId="3C79A127" w14:textId="77777777" w:rsidTr="008F22BE">
        <w:trPr>
          <w:trHeight w:val="989"/>
        </w:trPr>
        <w:tc>
          <w:tcPr>
            <w:tcW w:w="1971" w:type="dxa"/>
            <w:vAlign w:val="center"/>
          </w:tcPr>
          <w:p w14:paraId="2D9606AC" w14:textId="060DA877" w:rsidR="00554DE8" w:rsidRDefault="00554DE8" w:rsidP="00554DE8">
            <w:pPr>
              <w:jc w:val="center"/>
              <w:rPr>
                <w:rFonts w:ascii="Candara" w:hAnsi="Candara"/>
                <w:sz w:val="24"/>
                <w:szCs w:val="24"/>
              </w:rPr>
            </w:pPr>
            <w:r>
              <w:rPr>
                <w:rFonts w:ascii="Candara" w:hAnsi="Candara"/>
                <w:sz w:val="24"/>
                <w:szCs w:val="24"/>
              </w:rPr>
              <w:lastRenderedPageBreak/>
              <w:t>Consultant Dates</w:t>
            </w:r>
          </w:p>
        </w:tc>
        <w:tc>
          <w:tcPr>
            <w:tcW w:w="3907" w:type="dxa"/>
          </w:tcPr>
          <w:p w14:paraId="2B7B829B" w14:textId="7800538A" w:rsidR="00554DE8" w:rsidRDefault="00554DE8" w:rsidP="00554DE8">
            <w:pPr>
              <w:rPr>
                <w:rFonts w:ascii="Candara" w:hAnsi="Candara"/>
              </w:rPr>
            </w:pPr>
            <w:r>
              <w:rPr>
                <w:rFonts w:ascii="Candara" w:hAnsi="Candara"/>
              </w:rPr>
              <w:t xml:space="preserve">Susan Catlett: </w:t>
            </w:r>
            <w:r>
              <w:rPr>
                <w:rFonts w:ascii="Candara" w:hAnsi="Candara"/>
              </w:rPr>
              <w:t xml:space="preserve"> May 7</w:t>
            </w:r>
            <w:r w:rsidRPr="00221094">
              <w:rPr>
                <w:rFonts w:ascii="Candara" w:hAnsi="Candara"/>
                <w:vertAlign w:val="superscript"/>
              </w:rPr>
              <w:t>th</w:t>
            </w:r>
            <w:r>
              <w:rPr>
                <w:rFonts w:ascii="Candara" w:hAnsi="Candara"/>
              </w:rPr>
              <w:t xml:space="preserve"> </w:t>
            </w:r>
            <w:r>
              <w:rPr>
                <w:rFonts w:ascii="Candara" w:hAnsi="Candara"/>
              </w:rPr>
              <w:t xml:space="preserve"> (SLC/SLS Wrap-Up)</w:t>
            </w:r>
          </w:p>
          <w:p w14:paraId="6F8AB85E" w14:textId="3C4E48DB" w:rsidR="00554DE8" w:rsidRPr="00164F21" w:rsidRDefault="00554DE8" w:rsidP="00554DE8">
            <w:pPr>
              <w:rPr>
                <w:rFonts w:ascii="Candara" w:hAnsi="Candara"/>
                <w:u w:val="single"/>
              </w:rPr>
            </w:pPr>
            <w:r>
              <w:rPr>
                <w:rFonts w:ascii="Candara" w:hAnsi="Candara"/>
              </w:rPr>
              <w:t>Sharon Azar: April 30 &amp; May 1</w:t>
            </w:r>
          </w:p>
        </w:tc>
        <w:tc>
          <w:tcPr>
            <w:tcW w:w="5275" w:type="dxa"/>
          </w:tcPr>
          <w:p w14:paraId="37CFDDB8" w14:textId="77777777" w:rsidR="00554DE8" w:rsidRPr="00221094" w:rsidRDefault="00554DE8" w:rsidP="00554DE8">
            <w:pPr>
              <w:rPr>
                <w:rFonts w:ascii="Candara" w:hAnsi="Candara"/>
              </w:rPr>
            </w:pPr>
          </w:p>
        </w:tc>
      </w:tr>
      <w:tr w:rsidR="00554DE8" w14:paraId="0F3B4ECD" w14:textId="77777777" w:rsidTr="008F22BE">
        <w:trPr>
          <w:trHeight w:val="989"/>
        </w:trPr>
        <w:tc>
          <w:tcPr>
            <w:tcW w:w="1971" w:type="dxa"/>
            <w:vAlign w:val="center"/>
          </w:tcPr>
          <w:p w14:paraId="2793D55B" w14:textId="5C4BCE99" w:rsidR="00554DE8" w:rsidRDefault="00A87154" w:rsidP="00554DE8">
            <w:pPr>
              <w:jc w:val="center"/>
              <w:rPr>
                <w:rFonts w:ascii="Candara" w:hAnsi="Candara"/>
                <w:sz w:val="24"/>
                <w:szCs w:val="24"/>
              </w:rPr>
            </w:pPr>
            <w:r>
              <w:rPr>
                <w:rFonts w:ascii="Candara" w:hAnsi="Candara"/>
                <w:sz w:val="24"/>
                <w:szCs w:val="24"/>
              </w:rPr>
              <w:t>Resources</w:t>
            </w:r>
          </w:p>
        </w:tc>
        <w:tc>
          <w:tcPr>
            <w:tcW w:w="3907" w:type="dxa"/>
          </w:tcPr>
          <w:p w14:paraId="6D6CDC66" w14:textId="396E6EC8" w:rsidR="00554DE8" w:rsidRDefault="00554DE8" w:rsidP="00554DE8">
            <w:pPr>
              <w:rPr>
                <w:rFonts w:ascii="Candara" w:hAnsi="Candara"/>
              </w:rPr>
            </w:pPr>
            <w:r>
              <w:rPr>
                <w:rFonts w:ascii="Candara" w:hAnsi="Candara"/>
              </w:rPr>
              <w:t>Article:  “Don’t Automatically Resort to Suspension”</w:t>
            </w:r>
          </w:p>
        </w:tc>
        <w:tc>
          <w:tcPr>
            <w:tcW w:w="5275" w:type="dxa"/>
          </w:tcPr>
          <w:p w14:paraId="045014D1" w14:textId="77777777" w:rsidR="00554DE8" w:rsidRPr="00221094" w:rsidRDefault="00554DE8" w:rsidP="00554DE8">
            <w:pPr>
              <w:rPr>
                <w:rFonts w:ascii="Candara" w:hAnsi="Candara"/>
              </w:rPr>
            </w:pPr>
            <w:bookmarkStart w:id="0" w:name="_GoBack"/>
            <w:bookmarkEnd w:id="0"/>
          </w:p>
        </w:tc>
      </w:tr>
    </w:tbl>
    <w:p w14:paraId="11FDDCCA" w14:textId="1504F773" w:rsidR="00425F8E" w:rsidRPr="00B54817" w:rsidRDefault="00425F8E" w:rsidP="001C62B1">
      <w:pPr>
        <w:rPr>
          <w:rFonts w:ascii="Candara" w:hAnsi="Candara"/>
          <w:sz w:val="24"/>
          <w:szCs w:val="24"/>
        </w:rPr>
      </w:pPr>
    </w:p>
    <w:sectPr w:rsidR="00425F8E" w:rsidRPr="00B54817" w:rsidSect="001C62B1">
      <w:pgSz w:w="12240" w:h="15840"/>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466A"/>
    <w:multiLevelType w:val="hybridMultilevel"/>
    <w:tmpl w:val="3BAA5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553E1A"/>
    <w:multiLevelType w:val="hybridMultilevel"/>
    <w:tmpl w:val="45DA1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D6DB8"/>
    <w:multiLevelType w:val="hybridMultilevel"/>
    <w:tmpl w:val="EC40DD5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 w15:restartNumberingAfterBreak="0">
    <w:nsid w:val="0E2D023B"/>
    <w:multiLevelType w:val="hybridMultilevel"/>
    <w:tmpl w:val="95AC5EB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F4427"/>
    <w:multiLevelType w:val="hybridMultilevel"/>
    <w:tmpl w:val="BB30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17790F"/>
    <w:multiLevelType w:val="hybridMultilevel"/>
    <w:tmpl w:val="C64CCDBA"/>
    <w:lvl w:ilvl="0" w:tplc="FFFFFFFF">
      <w:start w:val="1"/>
      <w:numFmt w:val="bullet"/>
      <w:lvlText w:val=""/>
      <w:lvlJc w:val="left"/>
      <w:pPr>
        <w:ind w:left="720" w:hanging="360"/>
      </w:pPr>
      <w:rPr>
        <w:rFonts w:ascii="Symbol" w:hAnsi="Symbol" w:hint="default"/>
      </w:rPr>
    </w:lvl>
    <w:lvl w:ilvl="1" w:tplc="E70AF768">
      <w:numFmt w:val="bullet"/>
      <w:lvlText w:val="-"/>
      <w:lvlJc w:val="left"/>
      <w:pPr>
        <w:ind w:left="1440" w:hanging="360"/>
      </w:pPr>
      <w:rPr>
        <w:rFonts w:ascii="Candara" w:eastAsiaTheme="minorHAnsi" w:hAnsi="Candar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439BC"/>
    <w:multiLevelType w:val="hybridMultilevel"/>
    <w:tmpl w:val="D35058B6"/>
    <w:lvl w:ilvl="0" w:tplc="FBD4B08E">
      <w:numFmt w:val="bullet"/>
      <w:lvlText w:val="-"/>
      <w:lvlJc w:val="left"/>
      <w:pPr>
        <w:ind w:left="720" w:hanging="360"/>
      </w:pPr>
      <w:rPr>
        <w:rFonts w:ascii="Candara" w:eastAsiaTheme="minorHAnsi" w:hAnsi="Canda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06376A"/>
    <w:multiLevelType w:val="hybridMultilevel"/>
    <w:tmpl w:val="21EEFFDC"/>
    <w:lvl w:ilvl="0" w:tplc="FFFFFFFF">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2C811D63"/>
    <w:multiLevelType w:val="hybridMultilevel"/>
    <w:tmpl w:val="2598A92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10D01"/>
    <w:multiLevelType w:val="hybridMultilevel"/>
    <w:tmpl w:val="FD58A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C56349"/>
    <w:multiLevelType w:val="hybridMultilevel"/>
    <w:tmpl w:val="4F980A4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F30B0"/>
    <w:multiLevelType w:val="hybridMultilevel"/>
    <w:tmpl w:val="2522060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FB55FD"/>
    <w:multiLevelType w:val="hybridMultilevel"/>
    <w:tmpl w:val="277AE32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0811F6"/>
    <w:multiLevelType w:val="hybridMultilevel"/>
    <w:tmpl w:val="920C7D1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4B6733"/>
    <w:multiLevelType w:val="hybridMultilevel"/>
    <w:tmpl w:val="9AD2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9963A6"/>
    <w:multiLevelType w:val="hybridMultilevel"/>
    <w:tmpl w:val="488C95A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1F5D13"/>
    <w:multiLevelType w:val="hybridMultilevel"/>
    <w:tmpl w:val="10D6510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746589"/>
    <w:multiLevelType w:val="hybridMultilevel"/>
    <w:tmpl w:val="F6E8C8F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23344D"/>
    <w:multiLevelType w:val="hybridMultilevel"/>
    <w:tmpl w:val="46882BF0"/>
    <w:lvl w:ilvl="0" w:tplc="06BA908E">
      <w:start w:val="1"/>
      <w:numFmt w:val="bullet"/>
      <w:lvlText w:val=""/>
      <w:lvlJc w:val="left"/>
      <w:pPr>
        <w:ind w:left="720" w:hanging="360"/>
      </w:pPr>
      <w:rPr>
        <w:rFonts w:ascii="Symbol" w:hAnsi="Symbol" w:hint="default"/>
      </w:rPr>
    </w:lvl>
    <w:lvl w:ilvl="1" w:tplc="3C084716">
      <w:start w:val="1"/>
      <w:numFmt w:val="bullet"/>
      <w:lvlText w:val="o"/>
      <w:lvlJc w:val="left"/>
      <w:pPr>
        <w:ind w:left="1440" w:hanging="360"/>
      </w:pPr>
      <w:rPr>
        <w:rFonts w:ascii="Courier New" w:hAnsi="Courier New" w:hint="default"/>
      </w:rPr>
    </w:lvl>
    <w:lvl w:ilvl="2" w:tplc="99ACF63A">
      <w:start w:val="1"/>
      <w:numFmt w:val="bullet"/>
      <w:lvlText w:val=""/>
      <w:lvlJc w:val="left"/>
      <w:pPr>
        <w:ind w:left="2160" w:hanging="360"/>
      </w:pPr>
      <w:rPr>
        <w:rFonts w:ascii="Wingdings" w:hAnsi="Wingdings" w:hint="default"/>
      </w:rPr>
    </w:lvl>
    <w:lvl w:ilvl="3" w:tplc="C330BBB0">
      <w:start w:val="1"/>
      <w:numFmt w:val="bullet"/>
      <w:lvlText w:val=""/>
      <w:lvlJc w:val="left"/>
      <w:pPr>
        <w:ind w:left="2880" w:hanging="360"/>
      </w:pPr>
      <w:rPr>
        <w:rFonts w:ascii="Symbol" w:hAnsi="Symbol" w:hint="default"/>
      </w:rPr>
    </w:lvl>
    <w:lvl w:ilvl="4" w:tplc="BE100A54">
      <w:start w:val="1"/>
      <w:numFmt w:val="bullet"/>
      <w:lvlText w:val="o"/>
      <w:lvlJc w:val="left"/>
      <w:pPr>
        <w:ind w:left="3600" w:hanging="360"/>
      </w:pPr>
      <w:rPr>
        <w:rFonts w:ascii="Courier New" w:hAnsi="Courier New" w:hint="default"/>
      </w:rPr>
    </w:lvl>
    <w:lvl w:ilvl="5" w:tplc="9C946834">
      <w:start w:val="1"/>
      <w:numFmt w:val="bullet"/>
      <w:lvlText w:val=""/>
      <w:lvlJc w:val="left"/>
      <w:pPr>
        <w:ind w:left="4320" w:hanging="360"/>
      </w:pPr>
      <w:rPr>
        <w:rFonts w:ascii="Wingdings" w:hAnsi="Wingdings" w:hint="default"/>
      </w:rPr>
    </w:lvl>
    <w:lvl w:ilvl="6" w:tplc="003EBD4C">
      <w:start w:val="1"/>
      <w:numFmt w:val="bullet"/>
      <w:lvlText w:val=""/>
      <w:lvlJc w:val="left"/>
      <w:pPr>
        <w:ind w:left="5040" w:hanging="360"/>
      </w:pPr>
      <w:rPr>
        <w:rFonts w:ascii="Symbol" w:hAnsi="Symbol" w:hint="default"/>
      </w:rPr>
    </w:lvl>
    <w:lvl w:ilvl="7" w:tplc="868892CC">
      <w:start w:val="1"/>
      <w:numFmt w:val="bullet"/>
      <w:lvlText w:val="o"/>
      <w:lvlJc w:val="left"/>
      <w:pPr>
        <w:ind w:left="5760" w:hanging="360"/>
      </w:pPr>
      <w:rPr>
        <w:rFonts w:ascii="Courier New" w:hAnsi="Courier New" w:hint="default"/>
      </w:rPr>
    </w:lvl>
    <w:lvl w:ilvl="8" w:tplc="2D800D32">
      <w:start w:val="1"/>
      <w:numFmt w:val="bullet"/>
      <w:lvlText w:val=""/>
      <w:lvlJc w:val="left"/>
      <w:pPr>
        <w:ind w:left="6480" w:hanging="360"/>
      </w:pPr>
      <w:rPr>
        <w:rFonts w:ascii="Wingdings" w:hAnsi="Wingdings" w:hint="default"/>
      </w:rPr>
    </w:lvl>
  </w:abstractNum>
  <w:abstractNum w:abstractNumId="19" w15:restartNumberingAfterBreak="0">
    <w:nsid w:val="5A717768"/>
    <w:multiLevelType w:val="hybridMultilevel"/>
    <w:tmpl w:val="66C2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B0308A"/>
    <w:multiLevelType w:val="hybridMultilevel"/>
    <w:tmpl w:val="A9048122"/>
    <w:lvl w:ilvl="0" w:tplc="AF82C394">
      <w:numFmt w:val="bullet"/>
      <w:lvlText w:val="-"/>
      <w:lvlJc w:val="left"/>
      <w:pPr>
        <w:ind w:left="720" w:hanging="360"/>
      </w:pPr>
      <w:rPr>
        <w:rFonts w:ascii="Candara" w:eastAsiaTheme="minorHAnsi" w:hAnsi="Canda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3125BE"/>
    <w:multiLevelType w:val="hybridMultilevel"/>
    <w:tmpl w:val="E9C60E70"/>
    <w:lvl w:ilvl="0" w:tplc="5DD662C0">
      <w:numFmt w:val="bullet"/>
      <w:lvlText w:val="-"/>
      <w:lvlJc w:val="left"/>
      <w:pPr>
        <w:ind w:left="405" w:hanging="360"/>
      </w:pPr>
      <w:rPr>
        <w:rFonts w:ascii="Candara" w:eastAsiaTheme="minorHAnsi" w:hAnsi="Candara"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18"/>
  </w:num>
  <w:num w:numId="2">
    <w:abstractNumId w:val="6"/>
  </w:num>
  <w:num w:numId="3">
    <w:abstractNumId w:val="21"/>
  </w:num>
  <w:num w:numId="4">
    <w:abstractNumId w:val="16"/>
  </w:num>
  <w:num w:numId="5">
    <w:abstractNumId w:val="8"/>
  </w:num>
  <w:num w:numId="6">
    <w:abstractNumId w:val="11"/>
  </w:num>
  <w:num w:numId="7">
    <w:abstractNumId w:val="7"/>
  </w:num>
  <w:num w:numId="8">
    <w:abstractNumId w:val="2"/>
  </w:num>
  <w:num w:numId="9">
    <w:abstractNumId w:val="12"/>
  </w:num>
  <w:num w:numId="10">
    <w:abstractNumId w:val="13"/>
  </w:num>
  <w:num w:numId="11">
    <w:abstractNumId w:val="3"/>
  </w:num>
  <w:num w:numId="12">
    <w:abstractNumId w:val="5"/>
  </w:num>
  <w:num w:numId="13">
    <w:abstractNumId w:val="10"/>
  </w:num>
  <w:num w:numId="14">
    <w:abstractNumId w:val="15"/>
  </w:num>
  <w:num w:numId="15">
    <w:abstractNumId w:val="17"/>
  </w:num>
  <w:num w:numId="16">
    <w:abstractNumId w:val="19"/>
  </w:num>
  <w:num w:numId="17">
    <w:abstractNumId w:val="0"/>
  </w:num>
  <w:num w:numId="18">
    <w:abstractNumId w:val="1"/>
  </w:num>
  <w:num w:numId="19">
    <w:abstractNumId w:val="4"/>
  </w:num>
  <w:num w:numId="20">
    <w:abstractNumId w:val="9"/>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17"/>
    <w:rsid w:val="00006A97"/>
    <w:rsid w:val="000378DD"/>
    <w:rsid w:val="00045DD5"/>
    <w:rsid w:val="00077D1F"/>
    <w:rsid w:val="000C0E70"/>
    <w:rsid w:val="000E0F84"/>
    <w:rsid w:val="00102B08"/>
    <w:rsid w:val="00151F5F"/>
    <w:rsid w:val="00164F21"/>
    <w:rsid w:val="00172B4B"/>
    <w:rsid w:val="001C4A2E"/>
    <w:rsid w:val="001C62B1"/>
    <w:rsid w:val="001E7EA3"/>
    <w:rsid w:val="0021437A"/>
    <w:rsid w:val="00214E89"/>
    <w:rsid w:val="00215ADE"/>
    <w:rsid w:val="00221094"/>
    <w:rsid w:val="002673D0"/>
    <w:rsid w:val="002A0460"/>
    <w:rsid w:val="002A5A24"/>
    <w:rsid w:val="002B0F15"/>
    <w:rsid w:val="002E55B2"/>
    <w:rsid w:val="002F4EAF"/>
    <w:rsid w:val="00346506"/>
    <w:rsid w:val="00366B8E"/>
    <w:rsid w:val="003728A4"/>
    <w:rsid w:val="003E7258"/>
    <w:rsid w:val="003F1496"/>
    <w:rsid w:val="003F411B"/>
    <w:rsid w:val="003F59FB"/>
    <w:rsid w:val="00404788"/>
    <w:rsid w:val="00425F8E"/>
    <w:rsid w:val="00444FE3"/>
    <w:rsid w:val="00466A5F"/>
    <w:rsid w:val="004A7AF6"/>
    <w:rsid w:val="004B3C7A"/>
    <w:rsid w:val="0055294F"/>
    <w:rsid w:val="00554DE8"/>
    <w:rsid w:val="005A7158"/>
    <w:rsid w:val="005D49E7"/>
    <w:rsid w:val="006A12F3"/>
    <w:rsid w:val="006D048F"/>
    <w:rsid w:val="00710105"/>
    <w:rsid w:val="00776887"/>
    <w:rsid w:val="00777399"/>
    <w:rsid w:val="00801207"/>
    <w:rsid w:val="00802F33"/>
    <w:rsid w:val="00826E0D"/>
    <w:rsid w:val="00857276"/>
    <w:rsid w:val="008A1647"/>
    <w:rsid w:val="008E6AA6"/>
    <w:rsid w:val="008F22BE"/>
    <w:rsid w:val="008F5E09"/>
    <w:rsid w:val="00933F1C"/>
    <w:rsid w:val="00946921"/>
    <w:rsid w:val="00947504"/>
    <w:rsid w:val="009B36EA"/>
    <w:rsid w:val="00A0351D"/>
    <w:rsid w:val="00A32934"/>
    <w:rsid w:val="00A87154"/>
    <w:rsid w:val="00AB6516"/>
    <w:rsid w:val="00AD58B1"/>
    <w:rsid w:val="00B101F5"/>
    <w:rsid w:val="00B12021"/>
    <w:rsid w:val="00B1506D"/>
    <w:rsid w:val="00B5152E"/>
    <w:rsid w:val="00B54817"/>
    <w:rsid w:val="00B73B5B"/>
    <w:rsid w:val="00B80EB9"/>
    <w:rsid w:val="00BD41A0"/>
    <w:rsid w:val="00BD6B96"/>
    <w:rsid w:val="00C233DE"/>
    <w:rsid w:val="00C5789D"/>
    <w:rsid w:val="00C618E4"/>
    <w:rsid w:val="00C668EE"/>
    <w:rsid w:val="00C67775"/>
    <w:rsid w:val="00CC11C8"/>
    <w:rsid w:val="00CD04DA"/>
    <w:rsid w:val="00CD5286"/>
    <w:rsid w:val="00D04011"/>
    <w:rsid w:val="00D35E7D"/>
    <w:rsid w:val="00D5651E"/>
    <w:rsid w:val="00DA2732"/>
    <w:rsid w:val="00DB5C5F"/>
    <w:rsid w:val="00DC05C4"/>
    <w:rsid w:val="00E00541"/>
    <w:rsid w:val="00E126FA"/>
    <w:rsid w:val="00E37496"/>
    <w:rsid w:val="00E70C39"/>
    <w:rsid w:val="00EC3766"/>
    <w:rsid w:val="00EF5424"/>
    <w:rsid w:val="00F15491"/>
    <w:rsid w:val="00F25787"/>
    <w:rsid w:val="00F623EB"/>
    <w:rsid w:val="00F908CA"/>
    <w:rsid w:val="00FA0681"/>
    <w:rsid w:val="00FF49E9"/>
    <w:rsid w:val="18A19FCD"/>
    <w:rsid w:val="652FE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A49BF"/>
  <w15:docId w15:val="{A59F88AD-131C-4CBA-87D5-713DE0B25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8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4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0E70"/>
    <w:pPr>
      <w:ind w:left="720"/>
      <w:contextualSpacing/>
    </w:pPr>
  </w:style>
  <w:style w:type="paragraph" w:styleId="BalloonText">
    <w:name w:val="Balloon Text"/>
    <w:basedOn w:val="Normal"/>
    <w:link w:val="BalloonTextChar"/>
    <w:uiPriority w:val="99"/>
    <w:semiHidden/>
    <w:unhideWhenUsed/>
    <w:rsid w:val="00F15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491"/>
    <w:rPr>
      <w:rFonts w:ascii="Tahoma" w:hAnsi="Tahoma" w:cs="Tahoma"/>
      <w:sz w:val="16"/>
      <w:szCs w:val="16"/>
    </w:rPr>
  </w:style>
  <w:style w:type="character" w:styleId="Hyperlink">
    <w:name w:val="Hyperlink"/>
    <w:basedOn w:val="DefaultParagraphFont"/>
    <w:uiPriority w:val="99"/>
    <w:unhideWhenUsed/>
    <w:rsid w:val="00F15491"/>
    <w:rPr>
      <w:color w:val="0000FF" w:themeColor="hyperlink"/>
      <w:u w:val="single"/>
    </w:rPr>
  </w:style>
  <w:style w:type="character" w:styleId="FollowedHyperlink">
    <w:name w:val="FollowedHyperlink"/>
    <w:basedOn w:val="DefaultParagraphFont"/>
    <w:uiPriority w:val="99"/>
    <w:semiHidden/>
    <w:unhideWhenUsed/>
    <w:rsid w:val="00C233DE"/>
    <w:rPr>
      <w:color w:val="800080" w:themeColor="followedHyperlink"/>
      <w:u w:val="single"/>
    </w:rPr>
  </w:style>
  <w:style w:type="paragraph" w:styleId="NoSpacing">
    <w:name w:val="No Spacing"/>
    <w:uiPriority w:val="1"/>
    <w:qFormat/>
    <w:rsid w:val="002210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erparksped.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Misti Mead</dc:creator>
  <cp:lastModifiedBy>Misti Mead</cp:lastModifiedBy>
  <cp:revision>4</cp:revision>
  <cp:lastPrinted>2017-05-24T14:52:00Z</cp:lastPrinted>
  <dcterms:created xsi:type="dcterms:W3CDTF">2018-04-09T17:47:00Z</dcterms:created>
  <dcterms:modified xsi:type="dcterms:W3CDTF">2018-04-09T17:49:00Z</dcterms:modified>
</cp:coreProperties>
</file>