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B0" w:rsidRDefault="008B02B0" w:rsidP="008B02B0">
      <w:pPr>
        <w:rPr>
          <w:rFonts w:ascii="Tahoma" w:hAnsi="Tahoma" w:cs="Tahoma"/>
          <w:sz w:val="24"/>
          <w:szCs w:val="24"/>
        </w:rPr>
      </w:pPr>
    </w:p>
    <w:p w:rsidR="002C4DD6" w:rsidRDefault="008B02B0" w:rsidP="008B02B0">
      <w:pPr>
        <w:rPr>
          <w:rFonts w:ascii="Tahoma" w:hAnsi="Tahoma" w:cs="Tahoma"/>
          <w:b/>
          <w:sz w:val="24"/>
          <w:szCs w:val="24"/>
          <w:u w:val="single"/>
        </w:rPr>
      </w:pPr>
      <w:r>
        <w:rPr>
          <w:rFonts w:ascii="Tahoma" w:hAnsi="Tahoma" w:cs="Tahoma"/>
          <w:b/>
          <w:sz w:val="24"/>
          <w:szCs w:val="24"/>
          <w:u w:val="single"/>
        </w:rPr>
        <w:t>Notice of ARD</w:t>
      </w:r>
    </w:p>
    <w:p w:rsidR="008B02B0" w:rsidRDefault="008B02B0" w:rsidP="008B02B0">
      <w:pPr>
        <w:pStyle w:val="ListParagraph"/>
        <w:numPr>
          <w:ilvl w:val="0"/>
          <w:numId w:val="1"/>
        </w:numPr>
        <w:rPr>
          <w:rFonts w:ascii="Tahoma" w:hAnsi="Tahoma" w:cs="Tahoma"/>
          <w:sz w:val="24"/>
          <w:szCs w:val="24"/>
        </w:rPr>
      </w:pPr>
      <w:r>
        <w:rPr>
          <w:rFonts w:ascii="Tahoma" w:hAnsi="Tahoma" w:cs="Tahoma"/>
          <w:sz w:val="24"/>
          <w:szCs w:val="24"/>
        </w:rPr>
        <w:t>Page 1 – When creating notice there are 3 dates at the top of page 1</w:t>
      </w:r>
    </w:p>
    <w:p w:rsidR="008B02B0" w:rsidRDefault="008B02B0" w:rsidP="008B02B0">
      <w:pPr>
        <w:pStyle w:val="ListParagraph"/>
        <w:numPr>
          <w:ilvl w:val="1"/>
          <w:numId w:val="1"/>
        </w:numPr>
        <w:rPr>
          <w:rFonts w:ascii="Tahoma" w:hAnsi="Tahoma" w:cs="Tahoma"/>
          <w:sz w:val="24"/>
          <w:szCs w:val="24"/>
        </w:rPr>
      </w:pPr>
      <w:r>
        <w:rPr>
          <w:rFonts w:ascii="Tahoma" w:hAnsi="Tahoma" w:cs="Tahoma"/>
          <w:sz w:val="24"/>
          <w:szCs w:val="24"/>
        </w:rPr>
        <w:t>1</w:t>
      </w:r>
      <w:r w:rsidRPr="008B02B0">
        <w:rPr>
          <w:rFonts w:ascii="Tahoma" w:hAnsi="Tahoma" w:cs="Tahoma"/>
          <w:sz w:val="24"/>
          <w:szCs w:val="24"/>
          <w:vertAlign w:val="superscript"/>
        </w:rPr>
        <w:t>st</w:t>
      </w:r>
      <w:r>
        <w:rPr>
          <w:rFonts w:ascii="Tahoma" w:hAnsi="Tahoma" w:cs="Tahoma"/>
          <w:sz w:val="24"/>
          <w:szCs w:val="24"/>
        </w:rPr>
        <w:t xml:space="preserve"> date is when you send notice for the first time</w:t>
      </w:r>
    </w:p>
    <w:p w:rsidR="008B02B0" w:rsidRDefault="008B02B0" w:rsidP="008B02B0">
      <w:pPr>
        <w:pStyle w:val="ListParagraph"/>
        <w:numPr>
          <w:ilvl w:val="1"/>
          <w:numId w:val="1"/>
        </w:numPr>
        <w:rPr>
          <w:rFonts w:ascii="Tahoma" w:hAnsi="Tahoma" w:cs="Tahoma"/>
          <w:sz w:val="24"/>
          <w:szCs w:val="24"/>
        </w:rPr>
      </w:pPr>
      <w:r>
        <w:rPr>
          <w:rFonts w:ascii="Tahoma" w:hAnsi="Tahoma" w:cs="Tahoma"/>
          <w:sz w:val="24"/>
          <w:szCs w:val="24"/>
        </w:rPr>
        <w:t>2</w:t>
      </w:r>
      <w:r w:rsidRPr="008B02B0">
        <w:rPr>
          <w:rFonts w:ascii="Tahoma" w:hAnsi="Tahoma" w:cs="Tahoma"/>
          <w:sz w:val="24"/>
          <w:szCs w:val="24"/>
          <w:vertAlign w:val="superscript"/>
        </w:rPr>
        <w:t>nd</w:t>
      </w:r>
      <w:r>
        <w:rPr>
          <w:rFonts w:ascii="Tahoma" w:hAnsi="Tahoma" w:cs="Tahoma"/>
          <w:sz w:val="24"/>
          <w:szCs w:val="24"/>
        </w:rPr>
        <w:t xml:space="preserve"> date is when you send notice for the second time</w:t>
      </w:r>
    </w:p>
    <w:p w:rsidR="008B02B0" w:rsidRDefault="008B02B0" w:rsidP="008B02B0">
      <w:pPr>
        <w:pStyle w:val="ListParagraph"/>
        <w:numPr>
          <w:ilvl w:val="1"/>
          <w:numId w:val="1"/>
        </w:numPr>
        <w:rPr>
          <w:rFonts w:ascii="Tahoma" w:hAnsi="Tahoma" w:cs="Tahoma"/>
          <w:sz w:val="24"/>
          <w:szCs w:val="24"/>
        </w:rPr>
      </w:pPr>
      <w:r>
        <w:rPr>
          <w:rFonts w:ascii="Tahoma" w:hAnsi="Tahoma" w:cs="Tahoma"/>
          <w:sz w:val="24"/>
          <w:szCs w:val="24"/>
        </w:rPr>
        <w:t>3</w:t>
      </w:r>
      <w:r w:rsidRPr="008B02B0">
        <w:rPr>
          <w:rFonts w:ascii="Tahoma" w:hAnsi="Tahoma" w:cs="Tahoma"/>
          <w:sz w:val="24"/>
          <w:szCs w:val="24"/>
          <w:vertAlign w:val="superscript"/>
        </w:rPr>
        <w:t>rd</w:t>
      </w:r>
      <w:r>
        <w:rPr>
          <w:rFonts w:ascii="Tahoma" w:hAnsi="Tahoma" w:cs="Tahoma"/>
          <w:sz w:val="24"/>
          <w:szCs w:val="24"/>
        </w:rPr>
        <w:t xml:space="preserve"> date is when you send notice for the third time</w:t>
      </w:r>
    </w:p>
    <w:p w:rsidR="008B02B0" w:rsidRDefault="008B02B0" w:rsidP="008B02B0">
      <w:pPr>
        <w:pStyle w:val="ListParagraph"/>
        <w:numPr>
          <w:ilvl w:val="0"/>
          <w:numId w:val="1"/>
        </w:numPr>
        <w:rPr>
          <w:rFonts w:ascii="Tahoma" w:hAnsi="Tahoma" w:cs="Tahoma"/>
          <w:sz w:val="24"/>
          <w:szCs w:val="24"/>
        </w:rPr>
      </w:pPr>
      <w:r>
        <w:rPr>
          <w:rFonts w:ascii="Tahoma" w:hAnsi="Tahoma" w:cs="Tahoma"/>
          <w:sz w:val="24"/>
          <w:szCs w:val="24"/>
        </w:rPr>
        <w:t>Page 2, 2a, 3 &amp; 4 are self-explanatory</w:t>
      </w:r>
    </w:p>
    <w:p w:rsidR="008B02B0" w:rsidRDefault="008B02B0" w:rsidP="008B02B0">
      <w:pPr>
        <w:pStyle w:val="ListParagraph"/>
        <w:numPr>
          <w:ilvl w:val="0"/>
          <w:numId w:val="1"/>
        </w:numPr>
        <w:rPr>
          <w:rFonts w:ascii="Tahoma" w:hAnsi="Tahoma" w:cs="Tahoma"/>
          <w:sz w:val="24"/>
          <w:szCs w:val="24"/>
        </w:rPr>
      </w:pPr>
      <w:r>
        <w:rPr>
          <w:rFonts w:ascii="Tahoma" w:hAnsi="Tahoma" w:cs="Tahoma"/>
          <w:sz w:val="24"/>
          <w:szCs w:val="24"/>
        </w:rPr>
        <w:t>Page 5 – at the bottom of the page the box “Include Record of Contact Attempts” should always be checked.  Beside the date you can check as many boxes as need and type what you want in “Results/Outcome”.</w:t>
      </w:r>
    </w:p>
    <w:p w:rsidR="008B02B0" w:rsidRDefault="008B02B0" w:rsidP="008B02B0">
      <w:pPr>
        <w:pStyle w:val="ListParagraph"/>
        <w:numPr>
          <w:ilvl w:val="0"/>
          <w:numId w:val="1"/>
        </w:numPr>
        <w:rPr>
          <w:rFonts w:ascii="Tahoma" w:hAnsi="Tahoma" w:cs="Tahoma"/>
          <w:sz w:val="24"/>
          <w:szCs w:val="24"/>
        </w:rPr>
      </w:pPr>
      <w:r>
        <w:rPr>
          <w:rFonts w:ascii="Tahoma" w:hAnsi="Tahoma" w:cs="Tahoma"/>
          <w:sz w:val="24"/>
          <w:szCs w:val="24"/>
        </w:rPr>
        <w:t xml:space="preserve">The </w:t>
      </w:r>
      <w:r w:rsidRPr="008B02B0">
        <w:rPr>
          <w:rFonts w:ascii="Tahoma" w:hAnsi="Tahoma" w:cs="Tahoma"/>
          <w:b/>
          <w:sz w:val="24"/>
          <w:szCs w:val="24"/>
        </w:rPr>
        <w:t>ENTIRE</w:t>
      </w:r>
      <w:r>
        <w:rPr>
          <w:rFonts w:ascii="Tahoma" w:hAnsi="Tahoma" w:cs="Tahoma"/>
          <w:sz w:val="24"/>
          <w:szCs w:val="24"/>
        </w:rPr>
        <w:t xml:space="preserve"> signed Notice </w:t>
      </w:r>
      <w:r w:rsidRPr="008B02B0">
        <w:rPr>
          <w:rFonts w:ascii="Tahoma" w:hAnsi="Tahoma" w:cs="Tahoma"/>
          <w:b/>
          <w:sz w:val="24"/>
          <w:szCs w:val="24"/>
          <w:u w:val="single"/>
        </w:rPr>
        <w:t xml:space="preserve">must </w:t>
      </w:r>
      <w:r w:rsidR="00EB0302">
        <w:rPr>
          <w:rFonts w:ascii="Tahoma" w:hAnsi="Tahoma" w:cs="Tahoma"/>
          <w:sz w:val="24"/>
          <w:szCs w:val="24"/>
        </w:rPr>
        <w:t>be sent</w:t>
      </w:r>
      <w:r>
        <w:rPr>
          <w:rFonts w:ascii="Tahoma" w:hAnsi="Tahoma" w:cs="Tahoma"/>
          <w:sz w:val="24"/>
          <w:szCs w:val="24"/>
        </w:rPr>
        <w:t xml:space="preserve"> with the ARD (this is for the state Audit Folder)</w:t>
      </w:r>
    </w:p>
    <w:p w:rsidR="008B02B0" w:rsidRDefault="008B02B0" w:rsidP="008B02B0">
      <w:pPr>
        <w:rPr>
          <w:rFonts w:ascii="Tahoma" w:hAnsi="Tahoma" w:cs="Tahoma"/>
          <w:b/>
          <w:sz w:val="24"/>
          <w:szCs w:val="24"/>
          <w:u w:val="single"/>
        </w:rPr>
      </w:pPr>
      <w:r>
        <w:rPr>
          <w:rFonts w:ascii="Tahoma" w:hAnsi="Tahoma" w:cs="Tahoma"/>
          <w:b/>
          <w:sz w:val="24"/>
          <w:szCs w:val="24"/>
          <w:u w:val="single"/>
        </w:rPr>
        <w:t>Folders</w:t>
      </w:r>
    </w:p>
    <w:p w:rsidR="008B02B0" w:rsidRDefault="008B02B0" w:rsidP="008B02B0">
      <w:pPr>
        <w:rPr>
          <w:rFonts w:ascii="Tahoma" w:hAnsi="Tahoma" w:cs="Tahoma"/>
          <w:sz w:val="24"/>
          <w:szCs w:val="24"/>
        </w:rPr>
      </w:pPr>
      <w:r>
        <w:rPr>
          <w:rFonts w:ascii="Tahoma" w:hAnsi="Tahoma" w:cs="Tahoma"/>
          <w:sz w:val="24"/>
          <w:szCs w:val="24"/>
        </w:rPr>
        <w:t xml:space="preserve">For </w:t>
      </w:r>
      <w:r w:rsidR="00EB0302">
        <w:rPr>
          <w:rFonts w:ascii="Tahoma" w:hAnsi="Tahoma" w:cs="Tahoma"/>
          <w:sz w:val="24"/>
          <w:szCs w:val="24"/>
        </w:rPr>
        <w:t>17-2018</w:t>
      </w:r>
      <w:r>
        <w:rPr>
          <w:rFonts w:ascii="Tahoma" w:hAnsi="Tahoma" w:cs="Tahoma"/>
          <w:sz w:val="24"/>
          <w:szCs w:val="24"/>
        </w:rPr>
        <w:t>, when archiving be sure to put into the correct folders the appropriate documents:</w:t>
      </w:r>
    </w:p>
    <w:p w:rsidR="008B02B0" w:rsidRDefault="008B02B0" w:rsidP="008B02B0">
      <w:pPr>
        <w:pStyle w:val="ListParagraph"/>
        <w:numPr>
          <w:ilvl w:val="0"/>
          <w:numId w:val="4"/>
        </w:numPr>
        <w:rPr>
          <w:rFonts w:ascii="Tahoma" w:hAnsi="Tahoma" w:cs="Tahoma"/>
          <w:sz w:val="24"/>
          <w:szCs w:val="24"/>
        </w:rPr>
      </w:pPr>
      <w:r>
        <w:rPr>
          <w:rFonts w:ascii="Tahoma" w:hAnsi="Tahoma" w:cs="Tahoma"/>
          <w:sz w:val="24"/>
          <w:szCs w:val="24"/>
        </w:rPr>
        <w:t xml:space="preserve">FIE and REED into </w:t>
      </w:r>
      <w:r w:rsidR="00EB0302">
        <w:rPr>
          <w:rFonts w:ascii="Tahoma" w:hAnsi="Tahoma" w:cs="Tahoma"/>
          <w:sz w:val="24"/>
          <w:szCs w:val="24"/>
        </w:rPr>
        <w:t>2017-2018</w:t>
      </w:r>
      <w:r>
        <w:rPr>
          <w:rFonts w:ascii="Tahoma" w:hAnsi="Tahoma" w:cs="Tahoma"/>
          <w:sz w:val="24"/>
          <w:szCs w:val="24"/>
        </w:rPr>
        <w:t xml:space="preserve"> Assessment Folder</w:t>
      </w:r>
    </w:p>
    <w:p w:rsidR="008B02B0" w:rsidRDefault="008B02B0" w:rsidP="008B02B0">
      <w:pPr>
        <w:pStyle w:val="ListParagraph"/>
        <w:numPr>
          <w:ilvl w:val="0"/>
          <w:numId w:val="4"/>
        </w:numPr>
        <w:rPr>
          <w:rFonts w:ascii="Tahoma" w:hAnsi="Tahoma" w:cs="Tahoma"/>
          <w:sz w:val="24"/>
          <w:szCs w:val="24"/>
        </w:rPr>
      </w:pPr>
      <w:r>
        <w:rPr>
          <w:rFonts w:ascii="Tahoma" w:hAnsi="Tahoma" w:cs="Tahoma"/>
          <w:sz w:val="24"/>
          <w:szCs w:val="24"/>
        </w:rPr>
        <w:t xml:space="preserve">IEP Progress goes in the </w:t>
      </w:r>
      <w:r w:rsidR="00EB0302">
        <w:rPr>
          <w:rFonts w:ascii="Tahoma" w:hAnsi="Tahoma" w:cs="Tahoma"/>
          <w:sz w:val="24"/>
          <w:szCs w:val="24"/>
        </w:rPr>
        <w:t xml:space="preserve">2017-2018 </w:t>
      </w:r>
      <w:r>
        <w:rPr>
          <w:rFonts w:ascii="Tahoma" w:hAnsi="Tahoma" w:cs="Tahoma"/>
          <w:sz w:val="24"/>
          <w:szCs w:val="24"/>
        </w:rPr>
        <w:t>IEP) Progress Folder</w:t>
      </w:r>
    </w:p>
    <w:p w:rsidR="008B02B0" w:rsidRDefault="008B02B0" w:rsidP="008B02B0">
      <w:pPr>
        <w:pStyle w:val="ListParagraph"/>
        <w:numPr>
          <w:ilvl w:val="0"/>
          <w:numId w:val="4"/>
        </w:numPr>
        <w:rPr>
          <w:rFonts w:ascii="Tahoma" w:hAnsi="Tahoma" w:cs="Tahoma"/>
          <w:sz w:val="24"/>
          <w:szCs w:val="24"/>
        </w:rPr>
      </w:pPr>
      <w:r>
        <w:rPr>
          <w:rFonts w:ascii="Tahoma" w:hAnsi="Tahoma" w:cs="Tahoma"/>
          <w:sz w:val="24"/>
          <w:szCs w:val="24"/>
        </w:rPr>
        <w:t>Notice of ARD goes into the type of ARD that is being held</w:t>
      </w:r>
    </w:p>
    <w:p w:rsidR="008B02B0" w:rsidRDefault="008B02B0" w:rsidP="008B02B0">
      <w:pPr>
        <w:rPr>
          <w:rFonts w:ascii="Tahoma" w:hAnsi="Tahoma" w:cs="Tahoma"/>
          <w:b/>
          <w:sz w:val="24"/>
          <w:szCs w:val="24"/>
          <w:u w:val="single"/>
        </w:rPr>
      </w:pPr>
      <w:r>
        <w:rPr>
          <w:rFonts w:ascii="Tahoma" w:hAnsi="Tahoma" w:cs="Tahoma"/>
          <w:b/>
          <w:sz w:val="24"/>
          <w:szCs w:val="24"/>
          <w:u w:val="single"/>
        </w:rPr>
        <w:t>Phone Contact</w:t>
      </w:r>
    </w:p>
    <w:p w:rsidR="008B02B0" w:rsidRDefault="008B02B0" w:rsidP="008B02B0">
      <w:pPr>
        <w:pStyle w:val="ListParagraph"/>
        <w:numPr>
          <w:ilvl w:val="0"/>
          <w:numId w:val="5"/>
        </w:numPr>
        <w:rPr>
          <w:rFonts w:ascii="Tahoma" w:hAnsi="Tahoma" w:cs="Tahoma"/>
          <w:sz w:val="24"/>
          <w:szCs w:val="24"/>
        </w:rPr>
      </w:pPr>
      <w:r>
        <w:rPr>
          <w:rFonts w:ascii="Tahoma" w:hAnsi="Tahoma" w:cs="Tahoma"/>
          <w:sz w:val="24"/>
          <w:szCs w:val="24"/>
        </w:rPr>
        <w:t xml:space="preserve">All phone contact need to be Archived into </w:t>
      </w:r>
      <w:r w:rsidR="00EB0302">
        <w:rPr>
          <w:rFonts w:ascii="Tahoma" w:hAnsi="Tahoma" w:cs="Tahoma"/>
          <w:sz w:val="24"/>
          <w:szCs w:val="24"/>
        </w:rPr>
        <w:t>16-17</w:t>
      </w:r>
      <w:r>
        <w:rPr>
          <w:rFonts w:ascii="Tahoma" w:hAnsi="Tahoma" w:cs="Tahoma"/>
          <w:sz w:val="24"/>
          <w:szCs w:val="24"/>
        </w:rPr>
        <w:t xml:space="preserve"> Phone Contact folder prior to completing phone contacts for </w:t>
      </w:r>
      <w:r w:rsidR="00EB0302">
        <w:rPr>
          <w:rFonts w:ascii="Tahoma" w:hAnsi="Tahoma" w:cs="Tahoma"/>
          <w:sz w:val="24"/>
          <w:szCs w:val="24"/>
        </w:rPr>
        <w:t>17-18</w:t>
      </w:r>
    </w:p>
    <w:p w:rsidR="00886FBA" w:rsidRDefault="008B02B0" w:rsidP="008B02B0">
      <w:pPr>
        <w:pStyle w:val="ListParagraph"/>
        <w:numPr>
          <w:ilvl w:val="0"/>
          <w:numId w:val="5"/>
        </w:numPr>
        <w:rPr>
          <w:rFonts w:ascii="Tahoma" w:hAnsi="Tahoma" w:cs="Tahoma"/>
          <w:sz w:val="24"/>
          <w:szCs w:val="24"/>
        </w:rPr>
      </w:pPr>
      <w:r>
        <w:rPr>
          <w:rFonts w:ascii="Tahoma" w:hAnsi="Tahoma" w:cs="Tahoma"/>
          <w:sz w:val="24"/>
          <w:szCs w:val="24"/>
        </w:rPr>
        <w:t>Regularly Archive Phone Contacts once contact has been made regarding that topic for the phone contact</w:t>
      </w:r>
    </w:p>
    <w:p w:rsidR="008B02B0" w:rsidRPr="00886FBA" w:rsidRDefault="00886FBA" w:rsidP="00886FBA">
      <w:pPr>
        <w:rPr>
          <w:rFonts w:ascii="Tahoma" w:hAnsi="Tahoma" w:cs="Tahoma"/>
          <w:sz w:val="24"/>
          <w:szCs w:val="24"/>
        </w:rPr>
      </w:pPr>
      <w:r>
        <w:rPr>
          <w:rFonts w:ascii="Tahoma" w:hAnsi="Tahoma" w:cs="Tahoma"/>
          <w:sz w:val="24"/>
          <w:szCs w:val="24"/>
        </w:rPr>
        <w:t>E</w:t>
      </w:r>
      <w:r w:rsidR="008B02B0" w:rsidRPr="00886FBA">
        <w:rPr>
          <w:rFonts w:ascii="Tahoma" w:hAnsi="Tahoma" w:cs="Tahoma"/>
          <w:sz w:val="24"/>
          <w:szCs w:val="24"/>
        </w:rPr>
        <w:t>xamples:</w:t>
      </w:r>
    </w:p>
    <w:p w:rsidR="008B02B0" w:rsidRDefault="008B02B0" w:rsidP="008B02B0">
      <w:pPr>
        <w:pStyle w:val="ListParagraph"/>
        <w:numPr>
          <w:ilvl w:val="1"/>
          <w:numId w:val="5"/>
        </w:numPr>
        <w:rPr>
          <w:rFonts w:ascii="Tahoma" w:hAnsi="Tahoma" w:cs="Tahoma"/>
          <w:sz w:val="24"/>
          <w:szCs w:val="24"/>
        </w:rPr>
      </w:pPr>
      <w:r>
        <w:rPr>
          <w:rFonts w:ascii="Tahoma" w:hAnsi="Tahoma" w:cs="Tahoma"/>
          <w:sz w:val="24"/>
          <w:szCs w:val="24"/>
        </w:rPr>
        <w:t>Annual ARD – Schedule and Archive</w:t>
      </w:r>
    </w:p>
    <w:p w:rsidR="008B02B0" w:rsidRDefault="008B02B0" w:rsidP="008B02B0">
      <w:pPr>
        <w:pStyle w:val="ListParagraph"/>
        <w:numPr>
          <w:ilvl w:val="1"/>
          <w:numId w:val="5"/>
        </w:numPr>
        <w:rPr>
          <w:rFonts w:ascii="Tahoma" w:hAnsi="Tahoma" w:cs="Tahoma"/>
          <w:sz w:val="24"/>
          <w:szCs w:val="24"/>
        </w:rPr>
      </w:pPr>
      <w:r>
        <w:rPr>
          <w:rFonts w:ascii="Tahoma" w:hAnsi="Tahoma" w:cs="Tahoma"/>
          <w:sz w:val="24"/>
          <w:szCs w:val="24"/>
        </w:rPr>
        <w:t>IEP Amendment – Archive after contact with parent is made and an agreement has been reached (this must be done prior to completing the IEP Amendment)</w:t>
      </w:r>
    </w:p>
    <w:p w:rsidR="00886FBA" w:rsidRDefault="00886FBA" w:rsidP="00886FBA">
      <w:pPr>
        <w:rPr>
          <w:rFonts w:ascii="Tahoma" w:hAnsi="Tahoma" w:cs="Tahoma"/>
          <w:b/>
          <w:sz w:val="24"/>
          <w:szCs w:val="24"/>
          <w:u w:val="single"/>
        </w:rPr>
      </w:pPr>
      <w:r w:rsidRPr="00886FBA">
        <w:rPr>
          <w:rFonts w:ascii="Tahoma" w:hAnsi="Tahoma" w:cs="Tahoma"/>
          <w:b/>
          <w:sz w:val="24"/>
          <w:szCs w:val="24"/>
          <w:u w:val="single"/>
        </w:rPr>
        <w:t>Computer Data Sheet</w:t>
      </w:r>
    </w:p>
    <w:p w:rsidR="00886FBA" w:rsidRDefault="00886FBA" w:rsidP="00886FBA">
      <w:pPr>
        <w:rPr>
          <w:rFonts w:ascii="Tahoma" w:hAnsi="Tahoma" w:cs="Tahoma"/>
          <w:sz w:val="24"/>
          <w:szCs w:val="24"/>
        </w:rPr>
      </w:pPr>
      <w:r>
        <w:rPr>
          <w:rFonts w:ascii="Tahoma" w:hAnsi="Tahoma" w:cs="Tahoma"/>
          <w:sz w:val="24"/>
          <w:szCs w:val="24"/>
        </w:rPr>
        <w:t>The computer data sheet must be Archived in whatever folder that ARD was held for.</w:t>
      </w:r>
    </w:p>
    <w:p w:rsidR="00886FBA" w:rsidRDefault="00886FBA" w:rsidP="00886FBA">
      <w:pPr>
        <w:rPr>
          <w:rFonts w:ascii="Tahoma" w:hAnsi="Tahoma" w:cs="Tahoma"/>
          <w:sz w:val="24"/>
          <w:szCs w:val="24"/>
        </w:rPr>
      </w:pPr>
      <w:r>
        <w:rPr>
          <w:rFonts w:ascii="Tahoma" w:hAnsi="Tahoma" w:cs="Tahoma"/>
          <w:sz w:val="24"/>
          <w:szCs w:val="24"/>
        </w:rPr>
        <w:t>Example:</w:t>
      </w:r>
    </w:p>
    <w:p w:rsidR="00886FBA" w:rsidRDefault="00886FBA" w:rsidP="00EB0302">
      <w:pPr>
        <w:pStyle w:val="ListParagraph"/>
        <w:numPr>
          <w:ilvl w:val="0"/>
          <w:numId w:val="8"/>
        </w:numPr>
        <w:rPr>
          <w:rFonts w:ascii="Tahoma" w:hAnsi="Tahoma" w:cs="Tahoma"/>
          <w:sz w:val="24"/>
          <w:szCs w:val="24"/>
        </w:rPr>
      </w:pPr>
      <w:r>
        <w:rPr>
          <w:rFonts w:ascii="Tahoma" w:hAnsi="Tahoma" w:cs="Tahoma"/>
          <w:sz w:val="24"/>
          <w:szCs w:val="24"/>
        </w:rPr>
        <w:t xml:space="preserve">Revision ARD – Archive computer data sheet into Revision ARD folder </w:t>
      </w:r>
      <w:r w:rsidR="00EB0302">
        <w:rPr>
          <w:rFonts w:ascii="Tahoma" w:hAnsi="Tahoma" w:cs="Tahoma"/>
          <w:sz w:val="24"/>
          <w:szCs w:val="24"/>
        </w:rPr>
        <w:t>2017-2018</w:t>
      </w:r>
    </w:p>
    <w:p w:rsidR="008B02B0" w:rsidRDefault="00886FBA" w:rsidP="00EB0302">
      <w:pPr>
        <w:pStyle w:val="ListParagraph"/>
        <w:numPr>
          <w:ilvl w:val="0"/>
          <w:numId w:val="8"/>
        </w:numPr>
        <w:rPr>
          <w:rFonts w:ascii="Tahoma" w:hAnsi="Tahoma" w:cs="Tahoma"/>
          <w:sz w:val="24"/>
          <w:szCs w:val="24"/>
        </w:rPr>
      </w:pPr>
      <w:r w:rsidRPr="00EB0302">
        <w:rPr>
          <w:rFonts w:ascii="Tahoma" w:hAnsi="Tahoma" w:cs="Tahoma"/>
          <w:sz w:val="24"/>
          <w:szCs w:val="24"/>
        </w:rPr>
        <w:t xml:space="preserve">Annual ARD – Archive computer data sheet into Annual ARD folder </w:t>
      </w:r>
      <w:r w:rsidR="00EB0302" w:rsidRPr="00EB0302">
        <w:rPr>
          <w:rFonts w:ascii="Tahoma" w:hAnsi="Tahoma" w:cs="Tahoma"/>
          <w:sz w:val="24"/>
          <w:szCs w:val="24"/>
        </w:rPr>
        <w:t>2017-2018</w:t>
      </w:r>
    </w:p>
    <w:p w:rsidR="008A2C47" w:rsidRDefault="008A2C47" w:rsidP="008A2C47">
      <w:pPr>
        <w:rPr>
          <w:rFonts w:ascii="Tahoma" w:hAnsi="Tahoma" w:cs="Tahoma"/>
          <w:sz w:val="24"/>
          <w:szCs w:val="24"/>
        </w:rPr>
      </w:pPr>
    </w:p>
    <w:p w:rsidR="008A2C47" w:rsidRDefault="008A2C47" w:rsidP="008A2C47">
      <w:pPr>
        <w:rPr>
          <w:rFonts w:ascii="Tahoma" w:hAnsi="Tahoma" w:cs="Tahoma"/>
          <w:sz w:val="24"/>
          <w:szCs w:val="24"/>
        </w:rPr>
      </w:pPr>
      <w:r>
        <w:rPr>
          <w:rFonts w:ascii="Tahoma" w:hAnsi="Tahoma" w:cs="Tahoma"/>
          <w:b/>
          <w:sz w:val="24"/>
          <w:szCs w:val="24"/>
          <w:u w:val="single"/>
        </w:rPr>
        <w:lastRenderedPageBreak/>
        <w:t>Draft to</w:t>
      </w:r>
      <w:proofErr w:type="gramStart"/>
      <w:r>
        <w:rPr>
          <w:rFonts w:ascii="Tahoma" w:hAnsi="Tahoma" w:cs="Tahoma"/>
          <w:b/>
          <w:sz w:val="24"/>
          <w:szCs w:val="24"/>
          <w:u w:val="single"/>
        </w:rPr>
        <w:t>……</w:t>
      </w:r>
      <w:proofErr w:type="gramEnd"/>
      <w:r>
        <w:rPr>
          <w:rFonts w:ascii="Tahoma" w:hAnsi="Tahoma" w:cs="Tahoma"/>
          <w:b/>
          <w:sz w:val="24"/>
          <w:szCs w:val="24"/>
          <w:u w:val="single"/>
        </w:rPr>
        <w:t xml:space="preserve"> Accepted By Committee</w:t>
      </w:r>
    </w:p>
    <w:p w:rsidR="008A2C47" w:rsidRPr="008A2C47" w:rsidRDefault="008A2C47" w:rsidP="008A2C47">
      <w:pPr>
        <w:rPr>
          <w:rFonts w:ascii="Tahoma" w:hAnsi="Tahoma" w:cs="Tahoma"/>
          <w:sz w:val="24"/>
          <w:szCs w:val="24"/>
        </w:rPr>
      </w:pPr>
      <w:r>
        <w:rPr>
          <w:rFonts w:ascii="Tahoma" w:hAnsi="Tahoma" w:cs="Tahoma"/>
          <w:sz w:val="24"/>
          <w:szCs w:val="24"/>
        </w:rPr>
        <w:t xml:space="preserve">We are having issues with people not changing the IEP goals from DRAFT to Accepted by Committee. Please be sure that this is happening so that changes </w:t>
      </w:r>
      <w:proofErr w:type="gramStart"/>
      <w:r>
        <w:rPr>
          <w:rFonts w:ascii="Tahoma" w:hAnsi="Tahoma" w:cs="Tahoma"/>
          <w:sz w:val="24"/>
          <w:szCs w:val="24"/>
        </w:rPr>
        <w:t>are not made</w:t>
      </w:r>
      <w:proofErr w:type="gramEnd"/>
      <w:r>
        <w:rPr>
          <w:rFonts w:ascii="Tahoma" w:hAnsi="Tahoma" w:cs="Tahoma"/>
          <w:sz w:val="24"/>
          <w:szCs w:val="24"/>
        </w:rPr>
        <w:t xml:space="preserve"> to draft that are not represented in the copy sent to parents and filed in our audit files. </w:t>
      </w:r>
      <w:bookmarkStart w:id="0" w:name="_GoBack"/>
      <w:bookmarkEnd w:id="0"/>
    </w:p>
    <w:p w:rsidR="008A2C47" w:rsidRPr="008A2C47" w:rsidRDefault="008A2C47" w:rsidP="008A2C47">
      <w:pPr>
        <w:rPr>
          <w:rFonts w:ascii="Tahoma" w:hAnsi="Tahoma" w:cs="Tahoma"/>
          <w:sz w:val="24"/>
          <w:szCs w:val="24"/>
        </w:rPr>
      </w:pPr>
    </w:p>
    <w:sectPr w:rsidR="008A2C47" w:rsidRPr="008A2C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CF" w:rsidRDefault="00272FCF" w:rsidP="008B02B0">
      <w:pPr>
        <w:spacing w:after="0" w:line="240" w:lineRule="auto"/>
      </w:pPr>
      <w:r>
        <w:separator/>
      </w:r>
    </w:p>
  </w:endnote>
  <w:endnote w:type="continuationSeparator" w:id="0">
    <w:p w:rsidR="00272FCF" w:rsidRDefault="00272FCF" w:rsidP="008B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CF" w:rsidRDefault="00272FCF" w:rsidP="008B02B0">
      <w:pPr>
        <w:spacing w:after="0" w:line="240" w:lineRule="auto"/>
      </w:pPr>
      <w:r>
        <w:separator/>
      </w:r>
    </w:p>
  </w:footnote>
  <w:footnote w:type="continuationSeparator" w:id="0">
    <w:p w:rsidR="00272FCF" w:rsidRDefault="00272FCF" w:rsidP="008B0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B0" w:rsidRPr="008B02B0" w:rsidRDefault="008B02B0" w:rsidP="008B02B0">
    <w:pPr>
      <w:pStyle w:val="Header"/>
      <w:jc w:val="center"/>
      <w:rPr>
        <w:rFonts w:ascii="Tahoma" w:hAnsi="Tahoma" w:cs="Tahoma"/>
        <w:b/>
        <w:sz w:val="28"/>
        <w:szCs w:val="28"/>
      </w:rPr>
    </w:pPr>
    <w:proofErr w:type="spellStart"/>
    <w:r w:rsidRPr="008B02B0">
      <w:rPr>
        <w:rFonts w:ascii="Tahoma" w:hAnsi="Tahoma" w:cs="Tahoma"/>
        <w:b/>
        <w:sz w:val="28"/>
        <w:szCs w:val="28"/>
      </w:rPr>
      <w:t>eSPED</w:t>
    </w:r>
    <w:proofErr w:type="spellEnd"/>
    <w:r w:rsidRPr="008B02B0">
      <w:rPr>
        <w:rFonts w:ascii="Tahoma" w:hAnsi="Tahoma" w:cs="Tahoma"/>
        <w:b/>
        <w:sz w:val="28"/>
        <w:szCs w:val="28"/>
      </w:rPr>
      <w:t xml:space="preserve"> and Archiving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74B6"/>
    <w:multiLevelType w:val="hybridMultilevel"/>
    <w:tmpl w:val="940A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77E57"/>
    <w:multiLevelType w:val="hybridMultilevel"/>
    <w:tmpl w:val="4092B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F271A1"/>
    <w:multiLevelType w:val="hybridMultilevel"/>
    <w:tmpl w:val="FB26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D7B8C"/>
    <w:multiLevelType w:val="hybridMultilevel"/>
    <w:tmpl w:val="F32A2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F71EC9"/>
    <w:multiLevelType w:val="hybridMultilevel"/>
    <w:tmpl w:val="6C126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C00A15"/>
    <w:multiLevelType w:val="hybridMultilevel"/>
    <w:tmpl w:val="E904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F6AA6"/>
    <w:multiLevelType w:val="hybridMultilevel"/>
    <w:tmpl w:val="5D9EC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E1794A"/>
    <w:multiLevelType w:val="hybridMultilevel"/>
    <w:tmpl w:val="C74A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B0"/>
    <w:rsid w:val="00272FCF"/>
    <w:rsid w:val="002C4DD6"/>
    <w:rsid w:val="00544379"/>
    <w:rsid w:val="00886FBA"/>
    <w:rsid w:val="008A2C47"/>
    <w:rsid w:val="008B02B0"/>
    <w:rsid w:val="00EB0302"/>
    <w:rsid w:val="00F3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6341"/>
  <w15:chartTrackingRefBased/>
  <w15:docId w15:val="{A9EECF4A-930D-4F60-B27C-0360B420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B0"/>
  </w:style>
  <w:style w:type="paragraph" w:styleId="Footer">
    <w:name w:val="footer"/>
    <w:basedOn w:val="Normal"/>
    <w:link w:val="FooterChar"/>
    <w:uiPriority w:val="99"/>
    <w:unhideWhenUsed/>
    <w:rsid w:val="008B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B0"/>
  </w:style>
  <w:style w:type="paragraph" w:styleId="ListParagraph">
    <w:name w:val="List Paragraph"/>
    <w:basedOn w:val="Normal"/>
    <w:uiPriority w:val="34"/>
    <w:qFormat/>
    <w:rsid w:val="008B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McClean</dc:creator>
  <cp:keywords/>
  <dc:description/>
  <cp:lastModifiedBy>Misti Mead</cp:lastModifiedBy>
  <cp:revision>3</cp:revision>
  <dcterms:created xsi:type="dcterms:W3CDTF">2017-11-27T15:44:00Z</dcterms:created>
  <dcterms:modified xsi:type="dcterms:W3CDTF">2017-11-27T16:29:00Z</dcterms:modified>
</cp:coreProperties>
</file>